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63E5C" w14:textId="77777777" w:rsidR="00A03A9E" w:rsidRDefault="00A03A9E" w:rsidP="00A03A9E">
      <w:pPr>
        <w:spacing w:after="200" w:line="240" w:lineRule="auto"/>
        <w:jc w:val="center"/>
        <w:rPr>
          <w:rFonts w:cs="Times New Roman"/>
          <w:b/>
          <w:sz w:val="72"/>
          <w:szCs w:val="72"/>
        </w:rPr>
      </w:pPr>
      <w:r w:rsidRPr="00A03A9E">
        <w:rPr>
          <w:rFonts w:cs="Times New Roman"/>
          <w:b/>
          <w:sz w:val="72"/>
          <w:szCs w:val="72"/>
        </w:rPr>
        <w:t xml:space="preserve">  </w:t>
      </w:r>
      <w:r>
        <w:rPr>
          <w:rFonts w:cs="Times New Roman"/>
          <w:b/>
          <w:sz w:val="72"/>
          <w:szCs w:val="72"/>
        </w:rPr>
        <w:t xml:space="preserve">FEMALE ENGAGEMENT IN GOVERNANCE: CHALLENGES AND NEW OPPORTUNITIES </w:t>
      </w:r>
    </w:p>
    <w:p w14:paraId="5C18D993" w14:textId="77777777" w:rsidR="00A03A9E" w:rsidRPr="00A03A9E" w:rsidRDefault="00A03A9E" w:rsidP="00A03A9E">
      <w:pPr>
        <w:spacing w:after="200" w:line="240" w:lineRule="auto"/>
        <w:jc w:val="center"/>
        <w:rPr>
          <w:rFonts w:cs="Times New Roman"/>
          <w:b/>
          <w:sz w:val="56"/>
          <w:szCs w:val="56"/>
        </w:rPr>
      </w:pPr>
    </w:p>
    <w:p w14:paraId="405FBE8F" w14:textId="77777777" w:rsidR="00A03A9E" w:rsidRPr="00A03A9E" w:rsidRDefault="00A03A9E" w:rsidP="00A03A9E">
      <w:pPr>
        <w:spacing w:after="200" w:line="240" w:lineRule="auto"/>
        <w:jc w:val="center"/>
        <w:rPr>
          <w:rFonts w:cstheme="minorHAnsi"/>
          <w:b/>
          <w:sz w:val="36"/>
          <w:szCs w:val="36"/>
        </w:rPr>
      </w:pPr>
    </w:p>
    <w:p w14:paraId="341E4BD7" w14:textId="77777777" w:rsidR="00A03A9E" w:rsidRPr="00A03A9E" w:rsidRDefault="00A03A9E" w:rsidP="00A03A9E">
      <w:pPr>
        <w:spacing w:after="200" w:line="240" w:lineRule="auto"/>
        <w:jc w:val="center"/>
        <w:rPr>
          <w:rFonts w:cstheme="minorHAnsi"/>
          <w:sz w:val="36"/>
          <w:szCs w:val="36"/>
        </w:rPr>
      </w:pPr>
      <w:r w:rsidRPr="00A03A9E">
        <w:rPr>
          <w:rFonts w:cstheme="minorHAnsi"/>
          <w:sz w:val="36"/>
          <w:szCs w:val="36"/>
        </w:rPr>
        <w:t>By</w:t>
      </w:r>
    </w:p>
    <w:p w14:paraId="0950536C" w14:textId="77777777" w:rsidR="00A03A9E" w:rsidRPr="00A03A9E" w:rsidRDefault="00A03A9E" w:rsidP="00A03A9E">
      <w:pPr>
        <w:spacing w:after="200" w:line="240" w:lineRule="auto"/>
        <w:jc w:val="center"/>
        <w:rPr>
          <w:rFonts w:cstheme="minorHAnsi"/>
          <w:sz w:val="36"/>
          <w:szCs w:val="36"/>
        </w:rPr>
      </w:pPr>
      <w:r w:rsidRPr="00A03A9E">
        <w:rPr>
          <w:rFonts w:cstheme="minorHAnsi"/>
          <w:sz w:val="36"/>
          <w:szCs w:val="36"/>
        </w:rPr>
        <w:t>Otive Igbuzor, PhD</w:t>
      </w:r>
    </w:p>
    <w:p w14:paraId="699D0151" w14:textId="77777777" w:rsidR="00A03A9E" w:rsidRPr="00A03A9E" w:rsidRDefault="00A03A9E" w:rsidP="00A03A9E">
      <w:pPr>
        <w:spacing w:after="200" w:line="240" w:lineRule="auto"/>
        <w:jc w:val="center"/>
        <w:rPr>
          <w:rFonts w:cstheme="minorHAnsi"/>
          <w:sz w:val="36"/>
          <w:szCs w:val="36"/>
        </w:rPr>
      </w:pPr>
      <w:r w:rsidRPr="00A03A9E">
        <w:rPr>
          <w:rFonts w:cstheme="minorHAnsi"/>
          <w:sz w:val="36"/>
          <w:szCs w:val="36"/>
        </w:rPr>
        <w:t>Founding Executive Director,</w:t>
      </w:r>
    </w:p>
    <w:p w14:paraId="47486B46" w14:textId="77777777" w:rsidR="00A03A9E" w:rsidRPr="00A03A9E" w:rsidRDefault="00A03A9E" w:rsidP="00A03A9E">
      <w:pPr>
        <w:spacing w:after="200" w:line="240" w:lineRule="auto"/>
        <w:jc w:val="center"/>
        <w:rPr>
          <w:rFonts w:cstheme="minorHAnsi"/>
          <w:sz w:val="36"/>
          <w:szCs w:val="36"/>
        </w:rPr>
      </w:pPr>
      <w:r w:rsidRPr="00A03A9E">
        <w:rPr>
          <w:rFonts w:cstheme="minorHAnsi"/>
          <w:sz w:val="36"/>
          <w:szCs w:val="36"/>
        </w:rPr>
        <w:t xml:space="preserve">African Centre for Leadership, Strategy &amp; Development (Centre LSD) and </w:t>
      </w:r>
    </w:p>
    <w:p w14:paraId="40483705" w14:textId="77777777" w:rsidR="00A03A9E" w:rsidRPr="00A03A9E" w:rsidRDefault="00A03A9E" w:rsidP="00A03A9E">
      <w:pPr>
        <w:spacing w:after="200" w:line="240" w:lineRule="auto"/>
        <w:jc w:val="center"/>
        <w:rPr>
          <w:rFonts w:cstheme="minorHAnsi"/>
          <w:sz w:val="36"/>
          <w:szCs w:val="36"/>
        </w:rPr>
      </w:pPr>
      <w:r w:rsidRPr="00A03A9E">
        <w:rPr>
          <w:rFonts w:cstheme="minorHAnsi"/>
          <w:sz w:val="36"/>
          <w:szCs w:val="36"/>
        </w:rPr>
        <w:t xml:space="preserve">Chief of Staff to the Deputy President of the Senate </w:t>
      </w:r>
    </w:p>
    <w:p w14:paraId="2D738572" w14:textId="77777777" w:rsidR="00A03A9E" w:rsidRPr="00A03A9E" w:rsidRDefault="00A03A9E" w:rsidP="00A03A9E">
      <w:pPr>
        <w:spacing w:after="200" w:line="240" w:lineRule="auto"/>
        <w:jc w:val="center"/>
        <w:rPr>
          <w:rFonts w:cstheme="minorHAnsi"/>
          <w:sz w:val="36"/>
          <w:szCs w:val="36"/>
        </w:rPr>
      </w:pPr>
    </w:p>
    <w:p w14:paraId="43D33CF5" w14:textId="77777777" w:rsidR="00A03A9E" w:rsidRPr="00A03A9E" w:rsidRDefault="00A03A9E" w:rsidP="00A03A9E">
      <w:pPr>
        <w:spacing w:after="200" w:line="240" w:lineRule="auto"/>
        <w:jc w:val="center"/>
        <w:rPr>
          <w:rFonts w:cstheme="minorHAnsi"/>
          <w:sz w:val="36"/>
          <w:szCs w:val="36"/>
        </w:rPr>
      </w:pPr>
      <w:r w:rsidRPr="00A03A9E">
        <w:rPr>
          <w:rFonts w:cstheme="minorHAnsi"/>
          <w:sz w:val="36"/>
          <w:szCs w:val="36"/>
        </w:rPr>
        <w:t xml:space="preserve">Website: </w:t>
      </w:r>
      <w:hyperlink r:id="rId7" w:history="1">
        <w:r w:rsidRPr="00A03A9E">
          <w:rPr>
            <w:rFonts w:cstheme="minorHAnsi"/>
            <w:color w:val="0563C1" w:themeColor="hyperlink"/>
            <w:sz w:val="36"/>
            <w:szCs w:val="36"/>
            <w:u w:val="single"/>
          </w:rPr>
          <w:t>www.otiveigbuzor.com</w:t>
        </w:r>
      </w:hyperlink>
    </w:p>
    <w:p w14:paraId="19D654FA" w14:textId="77777777" w:rsidR="00A03A9E" w:rsidRPr="00A03A9E" w:rsidRDefault="00A03A9E" w:rsidP="00A03A9E">
      <w:pPr>
        <w:spacing w:after="200" w:line="240" w:lineRule="auto"/>
        <w:jc w:val="center"/>
        <w:rPr>
          <w:rFonts w:cstheme="minorHAnsi"/>
          <w:sz w:val="36"/>
          <w:szCs w:val="36"/>
        </w:rPr>
      </w:pPr>
      <w:r w:rsidRPr="00A03A9E">
        <w:rPr>
          <w:rFonts w:cstheme="minorHAnsi"/>
          <w:sz w:val="36"/>
          <w:szCs w:val="36"/>
        </w:rPr>
        <w:t xml:space="preserve">E-mail: </w:t>
      </w:r>
      <w:hyperlink r:id="rId8" w:history="1">
        <w:r w:rsidRPr="00A03A9E">
          <w:rPr>
            <w:rFonts w:cstheme="minorHAnsi"/>
            <w:color w:val="0563C1" w:themeColor="hyperlink"/>
            <w:sz w:val="36"/>
            <w:szCs w:val="36"/>
            <w:u w:val="single"/>
          </w:rPr>
          <w:t>otiveigbuzor@yahoo.co.uk</w:t>
        </w:r>
      </w:hyperlink>
    </w:p>
    <w:p w14:paraId="4E86C9B8" w14:textId="77777777" w:rsidR="00A03A9E" w:rsidRPr="00A03A9E" w:rsidRDefault="00A03A9E" w:rsidP="00A03A9E">
      <w:pPr>
        <w:spacing w:after="200" w:line="240" w:lineRule="auto"/>
        <w:rPr>
          <w:rFonts w:cstheme="minorHAnsi"/>
          <w:sz w:val="36"/>
          <w:szCs w:val="36"/>
        </w:rPr>
      </w:pPr>
    </w:p>
    <w:p w14:paraId="23F57BF3" w14:textId="77777777" w:rsidR="00A03A9E" w:rsidRPr="00A03A9E" w:rsidRDefault="00A03A9E" w:rsidP="00A03A9E">
      <w:pPr>
        <w:spacing w:after="200" w:line="240" w:lineRule="auto"/>
        <w:rPr>
          <w:rFonts w:cstheme="minorHAnsi"/>
          <w:sz w:val="36"/>
          <w:szCs w:val="36"/>
        </w:rPr>
      </w:pPr>
    </w:p>
    <w:p w14:paraId="6650882A" w14:textId="77777777" w:rsidR="009B0638" w:rsidRDefault="00A03A9E" w:rsidP="00A03A9E">
      <w:pPr>
        <w:spacing w:after="200" w:line="240" w:lineRule="auto"/>
        <w:jc w:val="both"/>
        <w:rPr>
          <w:rFonts w:cstheme="minorHAnsi"/>
          <w:b/>
          <w:sz w:val="36"/>
          <w:szCs w:val="36"/>
        </w:rPr>
      </w:pPr>
      <w:r w:rsidRPr="00A03A9E">
        <w:rPr>
          <w:rFonts w:cstheme="minorHAnsi"/>
          <w:b/>
          <w:sz w:val="36"/>
          <w:szCs w:val="36"/>
        </w:rPr>
        <w:t xml:space="preserve">OUTLINE OF PRESENTATION AT </w:t>
      </w:r>
      <w:r w:rsidR="009B0638">
        <w:rPr>
          <w:rFonts w:cstheme="minorHAnsi"/>
          <w:b/>
          <w:sz w:val="36"/>
          <w:szCs w:val="36"/>
        </w:rPr>
        <w:t>POWER WEB DIALOGUE IN COMMEMORATION OF INTERNATIONAL WOMEN’S DAY ON 10</w:t>
      </w:r>
      <w:r w:rsidR="009B0638" w:rsidRPr="009B0638">
        <w:rPr>
          <w:rFonts w:cstheme="minorHAnsi"/>
          <w:b/>
          <w:sz w:val="36"/>
          <w:szCs w:val="36"/>
          <w:vertAlign w:val="superscript"/>
        </w:rPr>
        <w:t>TH</w:t>
      </w:r>
      <w:r w:rsidR="009B0638">
        <w:rPr>
          <w:rFonts w:cstheme="minorHAnsi"/>
          <w:b/>
          <w:sz w:val="36"/>
          <w:szCs w:val="36"/>
        </w:rPr>
        <w:t xml:space="preserve"> </w:t>
      </w:r>
      <w:proofErr w:type="gramStart"/>
      <w:r w:rsidR="009B0638">
        <w:rPr>
          <w:rFonts w:cstheme="minorHAnsi"/>
          <w:b/>
          <w:sz w:val="36"/>
          <w:szCs w:val="36"/>
        </w:rPr>
        <w:t>MARCH,</w:t>
      </w:r>
      <w:proofErr w:type="gramEnd"/>
      <w:r w:rsidR="009B0638">
        <w:rPr>
          <w:rFonts w:cstheme="minorHAnsi"/>
          <w:b/>
          <w:sz w:val="36"/>
          <w:szCs w:val="36"/>
        </w:rPr>
        <w:t xml:space="preserve"> 2021. </w:t>
      </w:r>
    </w:p>
    <w:p w14:paraId="75DD17CB" w14:textId="3A84A633" w:rsidR="00A03A9E" w:rsidRDefault="00A03A9E" w:rsidP="00A03A9E">
      <w:pPr>
        <w:spacing w:after="200" w:line="240" w:lineRule="auto"/>
        <w:rPr>
          <w:rFonts w:cstheme="minorHAnsi"/>
          <w:sz w:val="28"/>
          <w:szCs w:val="28"/>
        </w:rPr>
      </w:pPr>
    </w:p>
    <w:p w14:paraId="0DE8BE6F" w14:textId="77777777" w:rsidR="009B0638" w:rsidRPr="00A03A9E" w:rsidRDefault="009B0638" w:rsidP="00A03A9E">
      <w:pPr>
        <w:spacing w:after="200" w:line="240" w:lineRule="auto"/>
        <w:rPr>
          <w:rFonts w:cstheme="minorHAnsi"/>
          <w:sz w:val="28"/>
          <w:szCs w:val="28"/>
        </w:rPr>
      </w:pPr>
    </w:p>
    <w:p w14:paraId="3DE6C91F" w14:textId="77777777" w:rsidR="00A03A9E" w:rsidRPr="00A03A9E" w:rsidRDefault="00A03A9E" w:rsidP="00A03A9E">
      <w:pPr>
        <w:numPr>
          <w:ilvl w:val="0"/>
          <w:numId w:val="5"/>
        </w:numPr>
        <w:spacing w:after="200" w:line="240" w:lineRule="auto"/>
        <w:contextualSpacing/>
        <w:jc w:val="both"/>
        <w:rPr>
          <w:rFonts w:cstheme="minorHAnsi"/>
          <w:b/>
          <w:sz w:val="28"/>
          <w:szCs w:val="28"/>
        </w:rPr>
      </w:pPr>
      <w:r w:rsidRPr="00A03A9E">
        <w:rPr>
          <w:rFonts w:cstheme="minorHAnsi"/>
          <w:b/>
          <w:sz w:val="28"/>
          <w:szCs w:val="28"/>
        </w:rPr>
        <w:lastRenderedPageBreak/>
        <w:t>INTRODUCTION</w:t>
      </w:r>
    </w:p>
    <w:p w14:paraId="59BE8633" w14:textId="77777777" w:rsidR="00A03A9E" w:rsidRPr="00A03A9E" w:rsidRDefault="00A03A9E" w:rsidP="00A03A9E">
      <w:pPr>
        <w:spacing w:after="200" w:line="240" w:lineRule="auto"/>
        <w:jc w:val="both"/>
        <w:rPr>
          <w:rFonts w:cstheme="minorHAnsi"/>
          <w:sz w:val="28"/>
          <w:szCs w:val="28"/>
        </w:rPr>
      </w:pPr>
      <w:r w:rsidRPr="00A03A9E">
        <w:rPr>
          <w:rFonts w:cstheme="minorHAnsi"/>
          <w:sz w:val="28"/>
          <w:szCs w:val="28"/>
        </w:rPr>
        <w:t xml:space="preserve">It has been established that the development of any country requires the participation of both men and women. Unfortunately, women have been historically marginalized in all areas including social, </w:t>
      </w:r>
      <w:proofErr w:type="gramStart"/>
      <w:r w:rsidRPr="00A03A9E">
        <w:rPr>
          <w:rFonts w:cstheme="minorHAnsi"/>
          <w:sz w:val="28"/>
          <w:szCs w:val="28"/>
        </w:rPr>
        <w:t>economic</w:t>
      </w:r>
      <w:proofErr w:type="gramEnd"/>
      <w:r w:rsidRPr="00A03A9E">
        <w:rPr>
          <w:rFonts w:cstheme="minorHAnsi"/>
          <w:sz w:val="28"/>
          <w:szCs w:val="28"/>
        </w:rPr>
        <w:t xml:space="preserve"> and political spheres. </w:t>
      </w:r>
    </w:p>
    <w:p w14:paraId="7D2F277E" w14:textId="77777777" w:rsidR="00A03A9E" w:rsidRPr="00A03A9E" w:rsidRDefault="00A03A9E" w:rsidP="00A03A9E">
      <w:pPr>
        <w:spacing w:after="200" w:line="240" w:lineRule="auto"/>
        <w:jc w:val="both"/>
        <w:rPr>
          <w:rFonts w:cstheme="minorHAnsi"/>
          <w:sz w:val="28"/>
          <w:szCs w:val="28"/>
        </w:rPr>
      </w:pPr>
      <w:r w:rsidRPr="00A03A9E">
        <w:rPr>
          <w:rFonts w:cstheme="minorHAnsi"/>
          <w:sz w:val="28"/>
          <w:szCs w:val="28"/>
        </w:rPr>
        <w:t>The status of women across the world today is precarious. About 70 percent of the 1.3 billion people living in extreme poverty are women.</w:t>
      </w:r>
      <w:r w:rsidRPr="00A03A9E">
        <w:rPr>
          <w:rFonts w:cstheme="minorHAnsi"/>
          <w:sz w:val="28"/>
          <w:szCs w:val="28"/>
          <w:vertAlign w:val="superscript"/>
        </w:rPr>
        <w:endnoteReference w:id="1"/>
      </w:r>
      <w:r w:rsidRPr="00A03A9E">
        <w:rPr>
          <w:rFonts w:cstheme="minorHAnsi"/>
          <w:sz w:val="28"/>
          <w:szCs w:val="28"/>
        </w:rPr>
        <w:t xml:space="preserve"> In developing countries, women own less than 2 percent of all land. At least 60 million girls are “missing” due to female infanticide or sex selective abortion and an estimated 5,000 women murdered each year in “</w:t>
      </w:r>
      <w:proofErr w:type="spellStart"/>
      <w:r w:rsidRPr="00A03A9E">
        <w:rPr>
          <w:rFonts w:cstheme="minorHAnsi"/>
          <w:sz w:val="28"/>
          <w:szCs w:val="28"/>
        </w:rPr>
        <w:t>honour</w:t>
      </w:r>
      <w:proofErr w:type="spellEnd"/>
      <w:r w:rsidRPr="00A03A9E">
        <w:rPr>
          <w:rFonts w:cstheme="minorHAnsi"/>
          <w:sz w:val="28"/>
          <w:szCs w:val="28"/>
        </w:rPr>
        <w:t xml:space="preserve">” killings. There is unequal distribution of food and health care. 93 million children who are not enrolled in school are girls. </w:t>
      </w:r>
    </w:p>
    <w:p w14:paraId="150B0C3B" w14:textId="4FB5D21F" w:rsidR="00A03A9E" w:rsidRPr="00A03A9E" w:rsidRDefault="00A03A9E" w:rsidP="00A03A9E">
      <w:pPr>
        <w:spacing w:after="200" w:line="240" w:lineRule="auto"/>
        <w:jc w:val="both"/>
        <w:rPr>
          <w:rFonts w:cstheme="minorHAnsi"/>
          <w:sz w:val="28"/>
          <w:szCs w:val="28"/>
        </w:rPr>
      </w:pPr>
      <w:r w:rsidRPr="00A03A9E">
        <w:rPr>
          <w:rFonts w:cstheme="minorHAnsi"/>
          <w:sz w:val="28"/>
          <w:szCs w:val="28"/>
        </w:rPr>
        <w:t>It has been documented that in Nigeria, women and girls suffer systematic disadvantage and discrimination that is magnified for those in the poorest states and sectors of society.</w:t>
      </w:r>
      <w:r w:rsidRPr="00A03A9E">
        <w:rPr>
          <w:rFonts w:cstheme="minorHAnsi"/>
          <w:sz w:val="28"/>
          <w:szCs w:val="28"/>
          <w:vertAlign w:val="superscript"/>
        </w:rPr>
        <w:endnoteReference w:id="2"/>
      </w:r>
      <w:r w:rsidRPr="00A03A9E">
        <w:rPr>
          <w:rFonts w:cstheme="minorHAnsi"/>
          <w:sz w:val="28"/>
          <w:szCs w:val="28"/>
        </w:rPr>
        <w:t xml:space="preserve"> As </w:t>
      </w:r>
      <w:proofErr w:type="gramStart"/>
      <w:r w:rsidRPr="00A03A9E">
        <w:rPr>
          <w:rFonts w:cstheme="minorHAnsi"/>
          <w:sz w:val="28"/>
          <w:szCs w:val="28"/>
        </w:rPr>
        <w:t>at</w:t>
      </w:r>
      <w:proofErr w:type="gramEnd"/>
      <w:r w:rsidRPr="00A03A9E">
        <w:rPr>
          <w:rFonts w:cstheme="minorHAnsi"/>
          <w:sz w:val="28"/>
          <w:szCs w:val="28"/>
        </w:rPr>
        <w:t xml:space="preserve"> 2012, Nigeria’s 80.2 million women and girls have significantly worse life chances than men and also their sisters in comparable societies. In Nigeria, 60-79 percent of the rural work force is </w:t>
      </w:r>
      <w:proofErr w:type="gramStart"/>
      <w:r w:rsidRPr="00A03A9E">
        <w:rPr>
          <w:rFonts w:cstheme="minorHAnsi"/>
          <w:sz w:val="28"/>
          <w:szCs w:val="28"/>
        </w:rPr>
        <w:t>women</w:t>
      </w:r>
      <w:proofErr w:type="gramEnd"/>
      <w:r w:rsidRPr="00A03A9E">
        <w:rPr>
          <w:rFonts w:cstheme="minorHAnsi"/>
          <w:sz w:val="28"/>
          <w:szCs w:val="28"/>
        </w:rPr>
        <w:t xml:space="preserve"> but men are five times more likely to own land. Women with </w:t>
      </w:r>
      <w:proofErr w:type="spellStart"/>
      <w:r w:rsidRPr="00A03A9E">
        <w:rPr>
          <w:rFonts w:cstheme="minorHAnsi"/>
          <w:sz w:val="28"/>
          <w:szCs w:val="28"/>
        </w:rPr>
        <w:t>dependants</w:t>
      </w:r>
      <w:proofErr w:type="spellEnd"/>
      <w:r w:rsidRPr="00A03A9E">
        <w:rPr>
          <w:rFonts w:cstheme="minorHAnsi"/>
          <w:sz w:val="28"/>
          <w:szCs w:val="28"/>
        </w:rPr>
        <w:t xml:space="preserve"> pay more tax than men. Women in formal employment are paid less than men. Nearly five times as many judges and permanent secretaries are men rather than women. Only 4 percent of local government councilors in 2012 are women. Up to one third of Nigerian women have been subjected to violence.</w:t>
      </w:r>
      <w:r w:rsidRPr="00A03A9E">
        <w:rPr>
          <w:rFonts w:cstheme="minorHAnsi"/>
          <w:sz w:val="28"/>
          <w:szCs w:val="28"/>
          <w:vertAlign w:val="superscript"/>
        </w:rPr>
        <w:endnoteReference w:id="3"/>
      </w:r>
      <w:r w:rsidRPr="00A03A9E">
        <w:rPr>
          <w:rFonts w:cstheme="minorHAnsi"/>
          <w:sz w:val="28"/>
          <w:szCs w:val="28"/>
        </w:rPr>
        <w:t xml:space="preserve"> In one word, there is gender inequality in the world. </w:t>
      </w:r>
      <w:r w:rsidR="009056B5">
        <w:rPr>
          <w:rFonts w:cstheme="minorHAnsi"/>
          <w:sz w:val="28"/>
          <w:szCs w:val="28"/>
        </w:rPr>
        <w:t xml:space="preserve">Female engagement in governance is unacceptably low. </w:t>
      </w:r>
    </w:p>
    <w:p w14:paraId="63E0E5DC" w14:textId="42AC238E" w:rsidR="00A03A9E" w:rsidRPr="00A03A9E" w:rsidRDefault="009B0638" w:rsidP="00A03A9E">
      <w:pPr>
        <w:numPr>
          <w:ilvl w:val="0"/>
          <w:numId w:val="5"/>
        </w:numPr>
        <w:spacing w:after="200" w:line="240" w:lineRule="auto"/>
        <w:contextualSpacing/>
        <w:jc w:val="both"/>
        <w:rPr>
          <w:rFonts w:cstheme="minorHAnsi"/>
          <w:b/>
          <w:sz w:val="28"/>
          <w:szCs w:val="28"/>
        </w:rPr>
      </w:pPr>
      <w:r>
        <w:rPr>
          <w:rFonts w:cstheme="minorHAnsi"/>
          <w:b/>
          <w:sz w:val="28"/>
          <w:szCs w:val="28"/>
        </w:rPr>
        <w:t xml:space="preserve">CHALLENGES FACING WOMEN ENAGEGMENT </w:t>
      </w:r>
      <w:r w:rsidR="00A03A9E" w:rsidRPr="00A03A9E">
        <w:rPr>
          <w:rFonts w:cstheme="minorHAnsi"/>
          <w:b/>
          <w:sz w:val="28"/>
          <w:szCs w:val="28"/>
        </w:rPr>
        <w:t xml:space="preserve"> </w:t>
      </w:r>
    </w:p>
    <w:p w14:paraId="45DF0C20" w14:textId="48C0606F" w:rsidR="00A03A9E" w:rsidRPr="00A03A9E" w:rsidRDefault="00A03A9E" w:rsidP="00A03A9E">
      <w:pPr>
        <w:spacing w:after="200" w:line="240" w:lineRule="auto"/>
        <w:jc w:val="both"/>
        <w:rPr>
          <w:rFonts w:cstheme="minorHAnsi"/>
          <w:bCs/>
          <w:sz w:val="28"/>
          <w:szCs w:val="28"/>
        </w:rPr>
      </w:pPr>
      <w:r w:rsidRPr="00A03A9E">
        <w:rPr>
          <w:rFonts w:cstheme="minorHAnsi"/>
          <w:bCs/>
          <w:sz w:val="28"/>
          <w:szCs w:val="28"/>
        </w:rPr>
        <w:t xml:space="preserve">Over the years, the </w:t>
      </w:r>
      <w:r w:rsidR="009B0638">
        <w:rPr>
          <w:rFonts w:cstheme="minorHAnsi"/>
          <w:bCs/>
          <w:sz w:val="28"/>
          <w:szCs w:val="28"/>
        </w:rPr>
        <w:t xml:space="preserve">challenges facing women have been </w:t>
      </w:r>
      <w:r w:rsidRPr="00A03A9E">
        <w:rPr>
          <w:rFonts w:cstheme="minorHAnsi"/>
          <w:bCs/>
          <w:sz w:val="28"/>
          <w:szCs w:val="28"/>
        </w:rPr>
        <w:t>delineated. The Beijing Declaration and Platform of Action of 1995 identified 12 critical areas of concern to realize women’s rights:</w:t>
      </w:r>
    </w:p>
    <w:p w14:paraId="18E11459" w14:textId="77777777" w:rsidR="00A03A9E" w:rsidRPr="00A03A9E" w:rsidRDefault="00A03A9E" w:rsidP="00A03A9E">
      <w:pPr>
        <w:numPr>
          <w:ilvl w:val="0"/>
          <w:numId w:val="6"/>
        </w:numPr>
        <w:spacing w:after="200" w:line="240" w:lineRule="auto"/>
        <w:contextualSpacing/>
        <w:jc w:val="both"/>
        <w:rPr>
          <w:rFonts w:cstheme="minorHAnsi"/>
          <w:bCs/>
          <w:sz w:val="28"/>
          <w:szCs w:val="28"/>
        </w:rPr>
      </w:pPr>
      <w:r w:rsidRPr="00A03A9E">
        <w:rPr>
          <w:rFonts w:cstheme="minorHAnsi"/>
          <w:bCs/>
          <w:sz w:val="28"/>
          <w:szCs w:val="28"/>
        </w:rPr>
        <w:t>Poverty</w:t>
      </w:r>
    </w:p>
    <w:p w14:paraId="0DD66351" w14:textId="77777777" w:rsidR="00A03A9E" w:rsidRPr="00A03A9E" w:rsidRDefault="00A03A9E" w:rsidP="00A03A9E">
      <w:pPr>
        <w:numPr>
          <w:ilvl w:val="0"/>
          <w:numId w:val="6"/>
        </w:numPr>
        <w:spacing w:after="200" w:line="240" w:lineRule="auto"/>
        <w:contextualSpacing/>
        <w:jc w:val="both"/>
        <w:rPr>
          <w:rFonts w:cstheme="minorHAnsi"/>
          <w:bCs/>
          <w:sz w:val="28"/>
          <w:szCs w:val="28"/>
        </w:rPr>
      </w:pPr>
      <w:r w:rsidRPr="00A03A9E">
        <w:rPr>
          <w:rFonts w:cstheme="minorHAnsi"/>
          <w:bCs/>
          <w:sz w:val="28"/>
          <w:szCs w:val="28"/>
        </w:rPr>
        <w:t>Education</w:t>
      </w:r>
    </w:p>
    <w:p w14:paraId="74ACCAC0" w14:textId="77777777" w:rsidR="00A03A9E" w:rsidRPr="00A03A9E" w:rsidRDefault="00A03A9E" w:rsidP="00A03A9E">
      <w:pPr>
        <w:numPr>
          <w:ilvl w:val="0"/>
          <w:numId w:val="6"/>
        </w:numPr>
        <w:spacing w:after="200" w:line="240" w:lineRule="auto"/>
        <w:contextualSpacing/>
        <w:jc w:val="both"/>
        <w:rPr>
          <w:rFonts w:cstheme="minorHAnsi"/>
          <w:bCs/>
          <w:sz w:val="28"/>
          <w:szCs w:val="28"/>
        </w:rPr>
      </w:pPr>
      <w:r w:rsidRPr="00A03A9E">
        <w:rPr>
          <w:rFonts w:cstheme="minorHAnsi"/>
          <w:bCs/>
          <w:sz w:val="28"/>
          <w:szCs w:val="28"/>
        </w:rPr>
        <w:t>Training</w:t>
      </w:r>
    </w:p>
    <w:p w14:paraId="23EB2E06" w14:textId="77777777" w:rsidR="00A03A9E" w:rsidRPr="00A03A9E" w:rsidRDefault="00A03A9E" w:rsidP="00A03A9E">
      <w:pPr>
        <w:numPr>
          <w:ilvl w:val="0"/>
          <w:numId w:val="6"/>
        </w:numPr>
        <w:spacing w:after="200" w:line="240" w:lineRule="auto"/>
        <w:contextualSpacing/>
        <w:jc w:val="both"/>
        <w:rPr>
          <w:rFonts w:cstheme="minorHAnsi"/>
          <w:bCs/>
          <w:sz w:val="28"/>
          <w:szCs w:val="28"/>
        </w:rPr>
      </w:pPr>
      <w:r w:rsidRPr="00A03A9E">
        <w:rPr>
          <w:rFonts w:cstheme="minorHAnsi"/>
          <w:bCs/>
          <w:sz w:val="28"/>
          <w:szCs w:val="28"/>
        </w:rPr>
        <w:t>Health</w:t>
      </w:r>
    </w:p>
    <w:p w14:paraId="105162D7" w14:textId="77777777" w:rsidR="00A03A9E" w:rsidRPr="00A03A9E" w:rsidRDefault="00A03A9E" w:rsidP="00A03A9E">
      <w:pPr>
        <w:numPr>
          <w:ilvl w:val="0"/>
          <w:numId w:val="6"/>
        </w:numPr>
        <w:spacing w:after="200" w:line="240" w:lineRule="auto"/>
        <w:contextualSpacing/>
        <w:jc w:val="both"/>
        <w:rPr>
          <w:rFonts w:cstheme="minorHAnsi"/>
          <w:bCs/>
          <w:sz w:val="28"/>
          <w:szCs w:val="28"/>
        </w:rPr>
      </w:pPr>
      <w:r w:rsidRPr="00A03A9E">
        <w:rPr>
          <w:rFonts w:cstheme="minorHAnsi"/>
          <w:bCs/>
          <w:sz w:val="28"/>
          <w:szCs w:val="28"/>
        </w:rPr>
        <w:t>Violence</w:t>
      </w:r>
    </w:p>
    <w:p w14:paraId="1D499099" w14:textId="77777777" w:rsidR="00A03A9E" w:rsidRPr="00A03A9E" w:rsidRDefault="00A03A9E" w:rsidP="00A03A9E">
      <w:pPr>
        <w:numPr>
          <w:ilvl w:val="0"/>
          <w:numId w:val="6"/>
        </w:numPr>
        <w:spacing w:after="200" w:line="240" w:lineRule="auto"/>
        <w:contextualSpacing/>
        <w:jc w:val="both"/>
        <w:rPr>
          <w:rFonts w:cstheme="minorHAnsi"/>
          <w:bCs/>
          <w:sz w:val="28"/>
          <w:szCs w:val="28"/>
        </w:rPr>
      </w:pPr>
      <w:r w:rsidRPr="00A03A9E">
        <w:rPr>
          <w:rFonts w:cstheme="minorHAnsi"/>
          <w:bCs/>
          <w:sz w:val="28"/>
          <w:szCs w:val="28"/>
        </w:rPr>
        <w:t>Armed Conflict</w:t>
      </w:r>
    </w:p>
    <w:p w14:paraId="2A3D03CB" w14:textId="77777777" w:rsidR="00A03A9E" w:rsidRPr="00A03A9E" w:rsidRDefault="00A03A9E" w:rsidP="00A03A9E">
      <w:pPr>
        <w:numPr>
          <w:ilvl w:val="0"/>
          <w:numId w:val="6"/>
        </w:numPr>
        <w:spacing w:after="200" w:line="240" w:lineRule="auto"/>
        <w:contextualSpacing/>
        <w:jc w:val="both"/>
        <w:rPr>
          <w:rFonts w:cstheme="minorHAnsi"/>
          <w:bCs/>
          <w:sz w:val="28"/>
          <w:szCs w:val="28"/>
        </w:rPr>
      </w:pPr>
      <w:r w:rsidRPr="00A03A9E">
        <w:rPr>
          <w:rFonts w:cstheme="minorHAnsi"/>
          <w:bCs/>
          <w:sz w:val="28"/>
          <w:szCs w:val="28"/>
        </w:rPr>
        <w:t>Economy</w:t>
      </w:r>
    </w:p>
    <w:p w14:paraId="01C73DCB" w14:textId="77777777" w:rsidR="00A03A9E" w:rsidRPr="00A03A9E" w:rsidRDefault="00A03A9E" w:rsidP="00A03A9E">
      <w:pPr>
        <w:numPr>
          <w:ilvl w:val="0"/>
          <w:numId w:val="6"/>
        </w:numPr>
        <w:spacing w:after="200" w:line="240" w:lineRule="auto"/>
        <w:contextualSpacing/>
        <w:jc w:val="both"/>
        <w:rPr>
          <w:rFonts w:cstheme="minorHAnsi"/>
          <w:bCs/>
          <w:sz w:val="28"/>
          <w:szCs w:val="28"/>
        </w:rPr>
      </w:pPr>
      <w:r w:rsidRPr="00A03A9E">
        <w:rPr>
          <w:rFonts w:cstheme="minorHAnsi"/>
          <w:bCs/>
          <w:sz w:val="28"/>
          <w:szCs w:val="28"/>
        </w:rPr>
        <w:t>Power and decision making</w:t>
      </w:r>
    </w:p>
    <w:p w14:paraId="539A4D51" w14:textId="77777777" w:rsidR="00A03A9E" w:rsidRPr="00A03A9E" w:rsidRDefault="00A03A9E" w:rsidP="00A03A9E">
      <w:pPr>
        <w:numPr>
          <w:ilvl w:val="0"/>
          <w:numId w:val="6"/>
        </w:numPr>
        <w:spacing w:after="200" w:line="240" w:lineRule="auto"/>
        <w:contextualSpacing/>
        <w:jc w:val="both"/>
        <w:rPr>
          <w:rFonts w:cstheme="minorHAnsi"/>
          <w:bCs/>
          <w:sz w:val="28"/>
          <w:szCs w:val="28"/>
        </w:rPr>
      </w:pPr>
      <w:r w:rsidRPr="00A03A9E">
        <w:rPr>
          <w:rFonts w:cstheme="minorHAnsi"/>
          <w:bCs/>
          <w:sz w:val="28"/>
          <w:szCs w:val="28"/>
        </w:rPr>
        <w:t>Institutional Mechanisms</w:t>
      </w:r>
    </w:p>
    <w:p w14:paraId="6194FB96" w14:textId="77777777" w:rsidR="00A03A9E" w:rsidRPr="00A03A9E" w:rsidRDefault="00A03A9E" w:rsidP="00A03A9E">
      <w:pPr>
        <w:numPr>
          <w:ilvl w:val="0"/>
          <w:numId w:val="6"/>
        </w:numPr>
        <w:spacing w:after="200" w:line="240" w:lineRule="auto"/>
        <w:contextualSpacing/>
        <w:jc w:val="both"/>
        <w:rPr>
          <w:rFonts w:cstheme="minorHAnsi"/>
          <w:bCs/>
          <w:sz w:val="28"/>
          <w:szCs w:val="28"/>
        </w:rPr>
      </w:pPr>
      <w:r w:rsidRPr="00A03A9E">
        <w:rPr>
          <w:rFonts w:cstheme="minorHAnsi"/>
          <w:bCs/>
          <w:sz w:val="28"/>
          <w:szCs w:val="28"/>
        </w:rPr>
        <w:t>Human Rights</w:t>
      </w:r>
    </w:p>
    <w:p w14:paraId="2B848E33" w14:textId="77777777" w:rsidR="00A03A9E" w:rsidRPr="00A03A9E" w:rsidRDefault="00A03A9E" w:rsidP="00A03A9E">
      <w:pPr>
        <w:numPr>
          <w:ilvl w:val="0"/>
          <w:numId w:val="6"/>
        </w:numPr>
        <w:spacing w:after="200" w:line="240" w:lineRule="auto"/>
        <w:contextualSpacing/>
        <w:jc w:val="both"/>
        <w:rPr>
          <w:rFonts w:cstheme="minorHAnsi"/>
          <w:bCs/>
          <w:sz w:val="28"/>
          <w:szCs w:val="28"/>
        </w:rPr>
      </w:pPr>
      <w:r w:rsidRPr="00A03A9E">
        <w:rPr>
          <w:rFonts w:cstheme="minorHAnsi"/>
          <w:bCs/>
          <w:sz w:val="28"/>
          <w:szCs w:val="28"/>
        </w:rPr>
        <w:lastRenderedPageBreak/>
        <w:t>Media</w:t>
      </w:r>
    </w:p>
    <w:p w14:paraId="174FF2CD" w14:textId="77777777" w:rsidR="00A03A9E" w:rsidRPr="00A03A9E" w:rsidRDefault="00A03A9E" w:rsidP="00A03A9E">
      <w:pPr>
        <w:numPr>
          <w:ilvl w:val="0"/>
          <w:numId w:val="6"/>
        </w:numPr>
        <w:spacing w:after="200" w:line="240" w:lineRule="auto"/>
        <w:contextualSpacing/>
        <w:jc w:val="both"/>
        <w:rPr>
          <w:rFonts w:cstheme="minorHAnsi"/>
          <w:bCs/>
          <w:sz w:val="28"/>
          <w:szCs w:val="28"/>
        </w:rPr>
      </w:pPr>
      <w:r w:rsidRPr="00A03A9E">
        <w:rPr>
          <w:rFonts w:cstheme="minorHAnsi"/>
          <w:bCs/>
          <w:sz w:val="28"/>
          <w:szCs w:val="28"/>
        </w:rPr>
        <w:t xml:space="preserve">Environment and </w:t>
      </w:r>
    </w:p>
    <w:p w14:paraId="712265C1" w14:textId="77777777" w:rsidR="00A03A9E" w:rsidRPr="00A03A9E" w:rsidRDefault="00A03A9E" w:rsidP="00A03A9E">
      <w:pPr>
        <w:numPr>
          <w:ilvl w:val="0"/>
          <w:numId w:val="6"/>
        </w:numPr>
        <w:spacing w:after="200" w:line="240" w:lineRule="auto"/>
        <w:contextualSpacing/>
        <w:jc w:val="both"/>
        <w:rPr>
          <w:rFonts w:cstheme="minorHAnsi"/>
          <w:bCs/>
          <w:sz w:val="28"/>
          <w:szCs w:val="28"/>
        </w:rPr>
      </w:pPr>
      <w:r w:rsidRPr="00A03A9E">
        <w:rPr>
          <w:rFonts w:cstheme="minorHAnsi"/>
          <w:bCs/>
          <w:sz w:val="28"/>
          <w:szCs w:val="28"/>
        </w:rPr>
        <w:t>The girl child</w:t>
      </w:r>
    </w:p>
    <w:p w14:paraId="4FA6A1A9" w14:textId="77777777" w:rsidR="00A03A9E" w:rsidRPr="00A03A9E" w:rsidRDefault="00A03A9E" w:rsidP="00A03A9E">
      <w:pPr>
        <w:spacing w:after="200" w:line="240" w:lineRule="auto"/>
        <w:jc w:val="both"/>
        <w:rPr>
          <w:rFonts w:cstheme="minorHAnsi"/>
          <w:bCs/>
          <w:sz w:val="28"/>
          <w:szCs w:val="28"/>
        </w:rPr>
      </w:pPr>
      <w:r w:rsidRPr="00A03A9E">
        <w:rPr>
          <w:rFonts w:cstheme="minorHAnsi"/>
          <w:bCs/>
          <w:sz w:val="28"/>
          <w:szCs w:val="28"/>
        </w:rPr>
        <w:t xml:space="preserve">26 years later, intervention is all these areas is still required. </w:t>
      </w:r>
    </w:p>
    <w:p w14:paraId="4694B6AC" w14:textId="77777777" w:rsidR="00A03A9E" w:rsidRPr="00A03A9E" w:rsidRDefault="00A03A9E" w:rsidP="00A03A9E">
      <w:pPr>
        <w:spacing w:after="200" w:line="240" w:lineRule="auto"/>
        <w:jc w:val="both"/>
        <w:rPr>
          <w:rFonts w:cstheme="minorHAnsi"/>
          <w:sz w:val="28"/>
          <w:szCs w:val="28"/>
        </w:rPr>
      </w:pPr>
      <w:r w:rsidRPr="00A03A9E">
        <w:rPr>
          <w:rFonts w:cstheme="minorHAnsi"/>
          <w:sz w:val="28"/>
          <w:szCs w:val="28"/>
        </w:rPr>
        <w:t>Studies have shown that when women are empowered, all of society benefits.</w:t>
      </w:r>
      <w:r w:rsidRPr="00A03A9E">
        <w:rPr>
          <w:rFonts w:cstheme="minorHAnsi"/>
          <w:sz w:val="28"/>
          <w:szCs w:val="28"/>
          <w:vertAlign w:val="superscript"/>
        </w:rPr>
        <w:endnoteReference w:id="4"/>
      </w:r>
      <w:r w:rsidRPr="00A03A9E">
        <w:rPr>
          <w:rFonts w:cstheme="minorHAnsi"/>
          <w:sz w:val="28"/>
          <w:szCs w:val="28"/>
        </w:rPr>
        <w:t xml:space="preserve"> In fact, countries on top of human development index such as the Scandinavian countries of Norway, Sweden, Netherlands </w:t>
      </w:r>
      <w:proofErr w:type="spellStart"/>
      <w:r w:rsidRPr="00A03A9E">
        <w:rPr>
          <w:rFonts w:cstheme="minorHAnsi"/>
          <w:sz w:val="28"/>
          <w:szCs w:val="28"/>
        </w:rPr>
        <w:t>etc</w:t>
      </w:r>
      <w:proofErr w:type="spellEnd"/>
      <w:r w:rsidRPr="00A03A9E">
        <w:rPr>
          <w:rFonts w:cstheme="minorHAnsi"/>
          <w:sz w:val="28"/>
          <w:szCs w:val="28"/>
        </w:rPr>
        <w:t xml:space="preserve"> have gender sensitive policies. Gender empowerment and women equality is not a </w:t>
      </w:r>
      <w:proofErr w:type="spellStart"/>
      <w:r w:rsidRPr="00A03A9E">
        <w:rPr>
          <w:rFonts w:cstheme="minorHAnsi"/>
          <w:sz w:val="28"/>
          <w:szCs w:val="28"/>
        </w:rPr>
        <w:t>favour</w:t>
      </w:r>
      <w:proofErr w:type="spellEnd"/>
      <w:r w:rsidRPr="00A03A9E">
        <w:rPr>
          <w:rFonts w:cstheme="minorHAnsi"/>
          <w:sz w:val="28"/>
          <w:szCs w:val="28"/>
        </w:rPr>
        <w:t xml:space="preserve"> done to women. Neither is it good politics. It </w:t>
      </w:r>
      <w:proofErr w:type="gramStart"/>
      <w:r w:rsidRPr="00A03A9E">
        <w:rPr>
          <w:rFonts w:cstheme="minorHAnsi"/>
          <w:sz w:val="28"/>
          <w:szCs w:val="28"/>
        </w:rPr>
        <w:t>benefits society as a whole</w:t>
      </w:r>
      <w:proofErr w:type="gramEnd"/>
      <w:r w:rsidRPr="00A03A9E">
        <w:rPr>
          <w:rFonts w:cstheme="minorHAnsi"/>
          <w:sz w:val="28"/>
          <w:szCs w:val="28"/>
        </w:rPr>
        <w:t xml:space="preserve">. </w:t>
      </w:r>
    </w:p>
    <w:p w14:paraId="5230BC00" w14:textId="77777777" w:rsidR="00A03A9E" w:rsidRPr="00A03A9E" w:rsidRDefault="00A03A9E" w:rsidP="00A03A9E">
      <w:pPr>
        <w:spacing w:after="200" w:line="240" w:lineRule="auto"/>
        <w:jc w:val="both"/>
        <w:rPr>
          <w:rFonts w:cstheme="minorHAnsi"/>
          <w:sz w:val="28"/>
          <w:szCs w:val="28"/>
        </w:rPr>
      </w:pPr>
      <w:r w:rsidRPr="00A03A9E">
        <w:rPr>
          <w:rFonts w:cstheme="minorHAnsi"/>
          <w:sz w:val="28"/>
          <w:szCs w:val="28"/>
        </w:rPr>
        <w:t xml:space="preserve">Several studies have shown that women empowerment and gender equality are necessary for women to realize their rights. According to Kenneth </w:t>
      </w:r>
      <w:proofErr w:type="spellStart"/>
      <w:r w:rsidRPr="00A03A9E">
        <w:rPr>
          <w:rFonts w:cstheme="minorHAnsi"/>
          <w:sz w:val="28"/>
          <w:szCs w:val="28"/>
        </w:rPr>
        <w:t>Wollack</w:t>
      </w:r>
      <w:proofErr w:type="spellEnd"/>
      <w:r w:rsidRPr="00A03A9E">
        <w:rPr>
          <w:rFonts w:cstheme="minorHAnsi"/>
          <w:sz w:val="28"/>
          <w:szCs w:val="28"/>
        </w:rPr>
        <w:t xml:space="preserve">, President of National Democratic Institute: </w:t>
      </w:r>
    </w:p>
    <w:p w14:paraId="32A92BD6" w14:textId="77777777" w:rsidR="00A03A9E" w:rsidRPr="00A03A9E" w:rsidRDefault="00A03A9E" w:rsidP="00A03A9E">
      <w:pPr>
        <w:autoSpaceDE w:val="0"/>
        <w:autoSpaceDN w:val="0"/>
        <w:adjustRightInd w:val="0"/>
        <w:spacing w:after="0" w:line="240" w:lineRule="auto"/>
        <w:ind w:left="284" w:right="284"/>
        <w:jc w:val="both"/>
        <w:rPr>
          <w:rFonts w:cstheme="minorHAnsi"/>
          <w:color w:val="000000"/>
          <w:sz w:val="28"/>
          <w:szCs w:val="28"/>
          <w:lang w:val="en-GB"/>
        </w:rPr>
      </w:pPr>
      <w:r w:rsidRPr="00A03A9E">
        <w:rPr>
          <w:rFonts w:cstheme="minorHAnsi"/>
          <w:color w:val="000000"/>
          <w:sz w:val="28"/>
          <w:szCs w:val="28"/>
          <w:lang w:val="en-GB"/>
        </w:rPr>
        <w:t xml:space="preserve">Women’s meaningful participation in politics affects both the range of policy issues that are considered and the types of solutions that are proposed. Research indicates that a legislator’s gender has a distinct impact on policy priorities, making it critical that women are present in politics to represent the concerns of women and other marginalized citizens and help improve the responsiveness of </w:t>
      </w:r>
      <w:proofErr w:type="gramStart"/>
      <w:r w:rsidRPr="00A03A9E">
        <w:rPr>
          <w:rFonts w:cstheme="minorHAnsi"/>
          <w:color w:val="000000"/>
          <w:sz w:val="28"/>
          <w:szCs w:val="28"/>
          <w:lang w:val="en-GB"/>
        </w:rPr>
        <w:t>policy-making</w:t>
      </w:r>
      <w:proofErr w:type="gramEnd"/>
      <w:r w:rsidRPr="00A03A9E">
        <w:rPr>
          <w:rFonts w:cstheme="minorHAnsi"/>
          <w:color w:val="000000"/>
          <w:sz w:val="28"/>
          <w:szCs w:val="28"/>
          <w:lang w:val="en-GB"/>
        </w:rPr>
        <w:t xml:space="preserve"> and governance. And as more women reach leadership positions within their political parties, these parties tend to prioritize issues that impact health, </w:t>
      </w:r>
      <w:proofErr w:type="gramStart"/>
      <w:r w:rsidRPr="00A03A9E">
        <w:rPr>
          <w:rFonts w:cstheme="minorHAnsi"/>
          <w:color w:val="000000"/>
          <w:sz w:val="28"/>
          <w:szCs w:val="28"/>
          <w:lang w:val="en-GB"/>
        </w:rPr>
        <w:t>education</w:t>
      </w:r>
      <w:proofErr w:type="gramEnd"/>
      <w:r w:rsidRPr="00A03A9E">
        <w:rPr>
          <w:rFonts w:cstheme="minorHAnsi"/>
          <w:color w:val="000000"/>
          <w:sz w:val="28"/>
          <w:szCs w:val="28"/>
          <w:lang w:val="en-GB"/>
        </w:rPr>
        <w:t xml:space="preserve"> and other quality of life issues. There is strong evidence that as more women are elected to office, there is also a corollary increase in policy-making that reflects the priorities of families, women, and ethnic and racial minorities. Women’s political participation has profound positive and democratic impacts on communities, legislatures, political parties, and citizen’s lives. In places as diverse as Timor-Leste, Croatia, Morocco, Rwanda and South Africa, an increase in the number of female lawmakers led to legislation related to antidiscrimination, domestic violence, family codes, inheritance, and child support and protection. </w:t>
      </w:r>
    </w:p>
    <w:p w14:paraId="1F03706F" w14:textId="77777777" w:rsidR="00A03A9E" w:rsidRPr="00A03A9E" w:rsidRDefault="00A03A9E" w:rsidP="00A03A9E">
      <w:pPr>
        <w:autoSpaceDE w:val="0"/>
        <w:autoSpaceDN w:val="0"/>
        <w:adjustRightInd w:val="0"/>
        <w:spacing w:after="0" w:line="240" w:lineRule="auto"/>
        <w:ind w:left="284" w:right="284"/>
        <w:jc w:val="both"/>
        <w:rPr>
          <w:rFonts w:cstheme="minorHAnsi"/>
          <w:color w:val="000000"/>
          <w:sz w:val="28"/>
          <w:szCs w:val="28"/>
          <w:lang w:val="en-GB"/>
        </w:rPr>
      </w:pPr>
    </w:p>
    <w:p w14:paraId="61FD14EF" w14:textId="77777777" w:rsidR="00A03A9E" w:rsidRPr="00A03A9E" w:rsidRDefault="00A03A9E" w:rsidP="00A03A9E">
      <w:pPr>
        <w:autoSpaceDE w:val="0"/>
        <w:autoSpaceDN w:val="0"/>
        <w:adjustRightInd w:val="0"/>
        <w:spacing w:after="0" w:line="240" w:lineRule="auto"/>
        <w:ind w:left="284" w:right="284"/>
        <w:jc w:val="both"/>
        <w:rPr>
          <w:rFonts w:cstheme="minorHAnsi"/>
          <w:color w:val="000000"/>
          <w:sz w:val="28"/>
          <w:szCs w:val="28"/>
          <w:lang w:val="en-GB"/>
        </w:rPr>
      </w:pPr>
      <w:proofErr w:type="gramStart"/>
      <w:r w:rsidRPr="00A03A9E">
        <w:rPr>
          <w:rFonts w:cstheme="minorHAnsi"/>
          <w:color w:val="000000"/>
          <w:sz w:val="28"/>
          <w:szCs w:val="28"/>
          <w:lang w:val="en-GB"/>
        </w:rPr>
        <w:t>…..</w:t>
      </w:r>
      <w:proofErr w:type="gramEnd"/>
      <w:r w:rsidRPr="00A03A9E">
        <w:rPr>
          <w:rFonts w:cstheme="minorHAnsi"/>
          <w:color w:val="000000"/>
          <w:sz w:val="28"/>
          <w:szCs w:val="28"/>
          <w:lang w:val="en-GB"/>
        </w:rPr>
        <w:t>Women lawmakers tend to see “women’s” issues more broadly as social issues, possibly as a result of the role that women have traditionally played as mothers and caregivers in their communities; and more women see government as a tool to help serve underrepresented or minority groups. Women lawmakers, therefore, have often been perceived as more sensitive to community concerns and more responsive to constituency needs.</w:t>
      </w:r>
    </w:p>
    <w:p w14:paraId="45190105" w14:textId="77777777" w:rsidR="00A03A9E" w:rsidRPr="00A03A9E" w:rsidRDefault="00A03A9E" w:rsidP="00A03A9E">
      <w:pPr>
        <w:autoSpaceDE w:val="0"/>
        <w:autoSpaceDN w:val="0"/>
        <w:adjustRightInd w:val="0"/>
        <w:spacing w:after="0" w:line="240" w:lineRule="auto"/>
        <w:ind w:left="284" w:right="284"/>
        <w:jc w:val="both"/>
        <w:rPr>
          <w:rFonts w:cstheme="minorHAnsi"/>
          <w:color w:val="000000"/>
          <w:sz w:val="28"/>
          <w:szCs w:val="28"/>
          <w:lang w:val="en-GB"/>
        </w:rPr>
      </w:pPr>
    </w:p>
    <w:p w14:paraId="6AD4C990" w14:textId="4F1F9922" w:rsidR="00A03A9E" w:rsidRDefault="00A03A9E" w:rsidP="009B0638">
      <w:pPr>
        <w:autoSpaceDE w:val="0"/>
        <w:autoSpaceDN w:val="0"/>
        <w:adjustRightInd w:val="0"/>
        <w:spacing w:after="0" w:line="240" w:lineRule="auto"/>
        <w:ind w:left="284" w:right="284"/>
        <w:jc w:val="both"/>
        <w:rPr>
          <w:rFonts w:cstheme="minorHAnsi"/>
          <w:color w:val="000000"/>
          <w:sz w:val="28"/>
          <w:szCs w:val="28"/>
          <w:lang w:val="en-GB"/>
        </w:rPr>
      </w:pPr>
      <w:r w:rsidRPr="00A03A9E">
        <w:rPr>
          <w:rFonts w:cstheme="minorHAnsi"/>
          <w:color w:val="000000"/>
          <w:sz w:val="28"/>
          <w:szCs w:val="28"/>
          <w:lang w:val="en-GB"/>
        </w:rPr>
        <w:lastRenderedPageBreak/>
        <w:t xml:space="preserve">Women are deeply committed to peace-building and post-conflict reconstruction and have a unique and powerful perspective to bring to the negotiating table. Women often suffer disproportionately during armed conflict and often advocate most strongly for stabilization, </w:t>
      </w:r>
      <w:proofErr w:type="gramStart"/>
      <w:r w:rsidRPr="00A03A9E">
        <w:rPr>
          <w:rFonts w:cstheme="minorHAnsi"/>
          <w:color w:val="000000"/>
          <w:sz w:val="28"/>
          <w:szCs w:val="28"/>
          <w:lang w:val="en-GB"/>
        </w:rPr>
        <w:t>reconstruction</w:t>
      </w:r>
      <w:proofErr w:type="gramEnd"/>
      <w:r w:rsidRPr="00A03A9E">
        <w:rPr>
          <w:rFonts w:cstheme="minorHAnsi"/>
          <w:color w:val="000000"/>
          <w:sz w:val="28"/>
          <w:szCs w:val="28"/>
          <w:lang w:val="en-GB"/>
        </w:rPr>
        <w:t xml:space="preserve"> and the prevention of further conflict. Peace agreements, post-conflict reconstruction and governance have a better chance of long-term success when women are involved.</w:t>
      </w:r>
      <w:r w:rsidRPr="00A03A9E">
        <w:rPr>
          <w:rFonts w:cstheme="minorHAnsi"/>
          <w:color w:val="000000"/>
          <w:sz w:val="28"/>
          <w:szCs w:val="28"/>
          <w:vertAlign w:val="superscript"/>
          <w:lang w:val="en-GB"/>
        </w:rPr>
        <w:endnoteReference w:id="5"/>
      </w:r>
    </w:p>
    <w:p w14:paraId="1BC407DD" w14:textId="568D6DD8" w:rsidR="009B0638" w:rsidRPr="009B0638" w:rsidRDefault="009B0638" w:rsidP="009B0638">
      <w:pPr>
        <w:pStyle w:val="ListParagraph"/>
        <w:numPr>
          <w:ilvl w:val="0"/>
          <w:numId w:val="5"/>
        </w:numPr>
        <w:autoSpaceDE w:val="0"/>
        <w:autoSpaceDN w:val="0"/>
        <w:adjustRightInd w:val="0"/>
        <w:spacing w:after="0" w:line="240" w:lineRule="auto"/>
        <w:ind w:right="284"/>
        <w:jc w:val="both"/>
        <w:rPr>
          <w:rFonts w:cstheme="minorHAnsi"/>
          <w:b/>
          <w:bCs/>
          <w:color w:val="000000"/>
          <w:sz w:val="28"/>
          <w:szCs w:val="28"/>
          <w:lang w:val="en-GB"/>
        </w:rPr>
      </w:pPr>
      <w:r w:rsidRPr="009B0638">
        <w:rPr>
          <w:rFonts w:cstheme="minorHAnsi"/>
          <w:b/>
          <w:bCs/>
          <w:color w:val="000000"/>
          <w:sz w:val="28"/>
          <w:szCs w:val="28"/>
          <w:lang w:val="en-GB"/>
        </w:rPr>
        <w:t>OPPORTUNITIES TO PUSH FOR FEMALE ENGAGEMENT</w:t>
      </w:r>
    </w:p>
    <w:p w14:paraId="004576C1" w14:textId="77777777" w:rsidR="00A03A9E" w:rsidRPr="00A03A9E" w:rsidRDefault="00A03A9E" w:rsidP="00A03A9E">
      <w:pPr>
        <w:spacing w:after="200" w:line="240" w:lineRule="auto"/>
        <w:jc w:val="both"/>
        <w:rPr>
          <w:rFonts w:cstheme="minorHAnsi"/>
          <w:sz w:val="28"/>
          <w:szCs w:val="28"/>
        </w:rPr>
      </w:pPr>
      <w:r w:rsidRPr="00A03A9E">
        <w:rPr>
          <w:rFonts w:cstheme="minorHAnsi"/>
          <w:sz w:val="28"/>
          <w:szCs w:val="28"/>
        </w:rPr>
        <w:t xml:space="preserve">It is therefore important that the necessary condition should be created for women to realize their rights. Scholars </w:t>
      </w:r>
      <w:proofErr w:type="gramStart"/>
      <w:r w:rsidRPr="00A03A9E">
        <w:rPr>
          <w:rFonts w:cstheme="minorHAnsi"/>
          <w:sz w:val="28"/>
          <w:szCs w:val="28"/>
        </w:rPr>
        <w:t>are in agreement</w:t>
      </w:r>
      <w:proofErr w:type="gramEnd"/>
      <w:r w:rsidRPr="00A03A9E">
        <w:rPr>
          <w:rFonts w:cstheme="minorHAnsi"/>
          <w:sz w:val="28"/>
          <w:szCs w:val="28"/>
        </w:rPr>
        <w:t xml:space="preserve"> that in order for women to realize their rights, there is the need to address structural inequalities that constrain women.</w:t>
      </w:r>
      <w:r w:rsidRPr="00A03A9E">
        <w:rPr>
          <w:rFonts w:cstheme="minorHAnsi"/>
          <w:sz w:val="28"/>
          <w:szCs w:val="28"/>
          <w:vertAlign w:val="superscript"/>
        </w:rPr>
        <w:endnoteReference w:id="6"/>
      </w:r>
      <w:r w:rsidRPr="00A03A9E">
        <w:rPr>
          <w:rFonts w:cstheme="minorHAnsi"/>
          <w:sz w:val="28"/>
          <w:szCs w:val="28"/>
        </w:rPr>
        <w:t xml:space="preserve"> This can be done by:</w:t>
      </w:r>
    </w:p>
    <w:p w14:paraId="03E96AB6" w14:textId="77777777" w:rsidR="00A03A9E" w:rsidRPr="00A03A9E" w:rsidRDefault="00A03A9E" w:rsidP="00A03A9E">
      <w:pPr>
        <w:numPr>
          <w:ilvl w:val="0"/>
          <w:numId w:val="7"/>
        </w:numPr>
        <w:autoSpaceDE w:val="0"/>
        <w:autoSpaceDN w:val="0"/>
        <w:adjustRightInd w:val="0"/>
        <w:spacing w:after="0" w:line="240" w:lineRule="auto"/>
        <w:contextualSpacing/>
        <w:jc w:val="both"/>
        <w:rPr>
          <w:rFonts w:cstheme="minorHAnsi"/>
          <w:iCs/>
          <w:color w:val="231F20"/>
          <w:sz w:val="28"/>
          <w:szCs w:val="28"/>
          <w:lang w:val="en-GB"/>
        </w:rPr>
      </w:pPr>
      <w:r w:rsidRPr="00A03A9E">
        <w:rPr>
          <w:rFonts w:cstheme="minorHAnsi"/>
          <w:b/>
          <w:iCs/>
          <w:color w:val="231F20"/>
          <w:sz w:val="28"/>
          <w:szCs w:val="28"/>
          <w:lang w:val="en-GB"/>
        </w:rPr>
        <w:t>Increasing women’s access to, control over and benefit from basic assets</w:t>
      </w:r>
      <w:r w:rsidRPr="00A03A9E">
        <w:rPr>
          <w:rFonts w:cstheme="minorHAnsi"/>
          <w:iCs/>
          <w:color w:val="231F20"/>
          <w:sz w:val="28"/>
          <w:szCs w:val="28"/>
          <w:lang w:val="en-GB"/>
        </w:rPr>
        <w:t xml:space="preserve"> such as land, water, forest resources and capital. At the core of this issue are power and policy: learning how to address these two factors is the key to bringing about equitable and sustainable </w:t>
      </w:r>
      <w:proofErr w:type="gramStart"/>
      <w:r w:rsidRPr="00A03A9E">
        <w:rPr>
          <w:rFonts w:cstheme="minorHAnsi"/>
          <w:iCs/>
          <w:color w:val="231F20"/>
          <w:sz w:val="28"/>
          <w:szCs w:val="28"/>
          <w:lang w:val="en-GB"/>
        </w:rPr>
        <w:t>development;</w:t>
      </w:r>
      <w:proofErr w:type="gramEnd"/>
    </w:p>
    <w:p w14:paraId="2CAF7C1F" w14:textId="77777777" w:rsidR="00A03A9E" w:rsidRPr="00A03A9E" w:rsidRDefault="00A03A9E" w:rsidP="00A03A9E">
      <w:pPr>
        <w:numPr>
          <w:ilvl w:val="0"/>
          <w:numId w:val="7"/>
        </w:numPr>
        <w:autoSpaceDE w:val="0"/>
        <w:autoSpaceDN w:val="0"/>
        <w:adjustRightInd w:val="0"/>
        <w:spacing w:after="0" w:line="240" w:lineRule="auto"/>
        <w:contextualSpacing/>
        <w:jc w:val="both"/>
        <w:rPr>
          <w:rFonts w:cstheme="minorHAnsi"/>
          <w:b/>
          <w:iCs/>
          <w:color w:val="231F20"/>
          <w:sz w:val="28"/>
          <w:szCs w:val="28"/>
          <w:lang w:val="en-GB"/>
        </w:rPr>
      </w:pPr>
      <w:r w:rsidRPr="00A03A9E">
        <w:rPr>
          <w:rFonts w:cstheme="minorHAnsi"/>
          <w:b/>
          <w:iCs/>
          <w:color w:val="231F20"/>
          <w:sz w:val="28"/>
          <w:szCs w:val="28"/>
          <w:lang w:val="en-GB"/>
        </w:rPr>
        <w:t xml:space="preserve"> Enabling women to have more say in community affairs and at higher political levels.</w:t>
      </w:r>
    </w:p>
    <w:p w14:paraId="6339755B" w14:textId="77777777" w:rsidR="00A03A9E" w:rsidRPr="00A03A9E" w:rsidRDefault="00A03A9E" w:rsidP="00A03A9E">
      <w:pPr>
        <w:autoSpaceDE w:val="0"/>
        <w:autoSpaceDN w:val="0"/>
        <w:adjustRightInd w:val="0"/>
        <w:spacing w:after="0" w:line="240" w:lineRule="auto"/>
        <w:ind w:left="720"/>
        <w:jc w:val="both"/>
        <w:rPr>
          <w:rFonts w:cstheme="minorHAnsi"/>
          <w:iCs/>
          <w:color w:val="231F20"/>
          <w:sz w:val="28"/>
          <w:szCs w:val="28"/>
          <w:lang w:val="en-GB"/>
        </w:rPr>
      </w:pPr>
      <w:r w:rsidRPr="00A03A9E">
        <w:rPr>
          <w:rFonts w:cstheme="minorHAnsi"/>
          <w:iCs/>
          <w:color w:val="231F20"/>
          <w:sz w:val="28"/>
          <w:szCs w:val="28"/>
          <w:lang w:val="en-GB"/>
        </w:rPr>
        <w:t xml:space="preserve">Opening avenues for women’s representational role in decision-making bodies implies facilitating the right of association and expression, building awareness of women's rights, questioning gender stereotypes, and facilitating women's participation by ensuring the provision of basic services. It may also require positive action, such as reserving places for women in decision-making </w:t>
      </w:r>
      <w:proofErr w:type="gramStart"/>
      <w:r w:rsidRPr="00A03A9E">
        <w:rPr>
          <w:rFonts w:cstheme="minorHAnsi"/>
          <w:iCs/>
          <w:color w:val="231F20"/>
          <w:sz w:val="28"/>
          <w:szCs w:val="28"/>
          <w:lang w:val="en-GB"/>
        </w:rPr>
        <w:t>bodies;</w:t>
      </w:r>
      <w:proofErr w:type="gramEnd"/>
    </w:p>
    <w:p w14:paraId="2E5811A5" w14:textId="77777777" w:rsidR="00A03A9E" w:rsidRPr="00A03A9E" w:rsidRDefault="00A03A9E" w:rsidP="00A03A9E">
      <w:pPr>
        <w:autoSpaceDE w:val="0"/>
        <w:autoSpaceDN w:val="0"/>
        <w:adjustRightInd w:val="0"/>
        <w:spacing w:after="0" w:line="240" w:lineRule="auto"/>
        <w:ind w:left="720"/>
        <w:jc w:val="both"/>
        <w:rPr>
          <w:rFonts w:cstheme="minorHAnsi"/>
          <w:iCs/>
          <w:color w:val="231F20"/>
          <w:sz w:val="28"/>
          <w:szCs w:val="28"/>
          <w:lang w:val="en-GB"/>
        </w:rPr>
      </w:pPr>
    </w:p>
    <w:p w14:paraId="03A9A031" w14:textId="77777777" w:rsidR="00A03A9E" w:rsidRPr="00A03A9E" w:rsidRDefault="00A03A9E" w:rsidP="00A03A9E">
      <w:pPr>
        <w:numPr>
          <w:ilvl w:val="0"/>
          <w:numId w:val="7"/>
        </w:numPr>
        <w:autoSpaceDE w:val="0"/>
        <w:autoSpaceDN w:val="0"/>
        <w:adjustRightInd w:val="0"/>
        <w:spacing w:after="0" w:line="240" w:lineRule="auto"/>
        <w:contextualSpacing/>
        <w:jc w:val="both"/>
        <w:rPr>
          <w:rFonts w:cstheme="minorHAnsi"/>
          <w:iCs/>
          <w:color w:val="231F20"/>
          <w:sz w:val="28"/>
          <w:szCs w:val="28"/>
          <w:lang w:val="en-GB"/>
        </w:rPr>
      </w:pPr>
      <w:r w:rsidRPr="00A03A9E">
        <w:rPr>
          <w:rFonts w:cstheme="minorHAnsi"/>
          <w:b/>
          <w:iCs/>
          <w:color w:val="231F20"/>
          <w:sz w:val="28"/>
          <w:szCs w:val="28"/>
          <w:lang w:val="en-GB"/>
        </w:rPr>
        <w:t>Advocating and coordinating efforts to increase investments in basic rural infrastructure and services,</w:t>
      </w:r>
      <w:r w:rsidRPr="00A03A9E">
        <w:rPr>
          <w:rFonts w:cstheme="minorHAnsi"/>
          <w:iCs/>
          <w:color w:val="231F20"/>
          <w:sz w:val="28"/>
          <w:szCs w:val="28"/>
          <w:lang w:val="en-GB"/>
        </w:rPr>
        <w:t xml:space="preserve"> particularly water, </w:t>
      </w:r>
      <w:proofErr w:type="gramStart"/>
      <w:r w:rsidRPr="00A03A9E">
        <w:rPr>
          <w:rFonts w:cstheme="minorHAnsi"/>
          <w:iCs/>
          <w:color w:val="231F20"/>
          <w:sz w:val="28"/>
          <w:szCs w:val="28"/>
          <w:lang w:val="en-GB"/>
        </w:rPr>
        <w:t>health</w:t>
      </w:r>
      <w:proofErr w:type="gramEnd"/>
      <w:r w:rsidRPr="00A03A9E">
        <w:rPr>
          <w:rFonts w:cstheme="minorHAnsi"/>
          <w:iCs/>
          <w:color w:val="231F20"/>
          <w:sz w:val="28"/>
          <w:szCs w:val="28"/>
          <w:lang w:val="en-GB"/>
        </w:rPr>
        <w:t xml:space="preserve"> and education – limited access to which places a special burden on poor women and girls.</w:t>
      </w:r>
    </w:p>
    <w:p w14:paraId="1D732296" w14:textId="0ABBDA01" w:rsidR="00A03A9E" w:rsidRPr="009B0638" w:rsidRDefault="00A03A9E" w:rsidP="00A03A9E">
      <w:pPr>
        <w:numPr>
          <w:ilvl w:val="0"/>
          <w:numId w:val="7"/>
        </w:numPr>
        <w:autoSpaceDE w:val="0"/>
        <w:autoSpaceDN w:val="0"/>
        <w:adjustRightInd w:val="0"/>
        <w:spacing w:after="0" w:line="240" w:lineRule="auto"/>
        <w:contextualSpacing/>
        <w:jc w:val="both"/>
        <w:rPr>
          <w:rFonts w:cstheme="minorHAnsi"/>
          <w:sz w:val="28"/>
          <w:szCs w:val="28"/>
        </w:rPr>
      </w:pPr>
      <w:r w:rsidRPr="00A03A9E">
        <w:rPr>
          <w:rFonts w:cstheme="minorHAnsi"/>
          <w:b/>
          <w:iCs/>
          <w:color w:val="231F20"/>
          <w:sz w:val="28"/>
          <w:szCs w:val="28"/>
          <w:lang w:val="en-GB"/>
        </w:rPr>
        <w:t>Gaining men’s support for women's empowerment</w:t>
      </w:r>
      <w:r w:rsidRPr="00A03A9E">
        <w:rPr>
          <w:rFonts w:cstheme="minorHAnsi"/>
          <w:iCs/>
          <w:color w:val="231F20"/>
          <w:sz w:val="28"/>
          <w:szCs w:val="28"/>
          <w:lang w:val="en-GB"/>
        </w:rPr>
        <w:t xml:space="preserve">. Consciousness-raising among men </w:t>
      </w:r>
      <w:proofErr w:type="gramStart"/>
      <w:r w:rsidRPr="00A03A9E">
        <w:rPr>
          <w:rFonts w:cstheme="minorHAnsi"/>
          <w:iCs/>
          <w:color w:val="231F20"/>
          <w:sz w:val="28"/>
          <w:szCs w:val="28"/>
          <w:lang w:val="en-GB"/>
        </w:rPr>
        <w:t>has to</w:t>
      </w:r>
      <w:proofErr w:type="gramEnd"/>
      <w:r w:rsidRPr="00A03A9E">
        <w:rPr>
          <w:rFonts w:cstheme="minorHAnsi"/>
          <w:iCs/>
          <w:color w:val="231F20"/>
          <w:sz w:val="28"/>
          <w:szCs w:val="28"/>
          <w:lang w:val="en-GB"/>
        </w:rPr>
        <w:t xml:space="preserve"> go hand in hand with women’s mobilization and group formation. The achievement of gender equality is not the sole responsibility of marginalized women: men and political leaders (both men and women) must also be engaged as champions of equality and women’s empowerment.</w:t>
      </w:r>
      <w:r w:rsidRPr="00A03A9E">
        <w:rPr>
          <w:rFonts w:cstheme="minorHAnsi"/>
          <w:iCs/>
          <w:color w:val="231F20"/>
          <w:sz w:val="28"/>
          <w:szCs w:val="28"/>
          <w:vertAlign w:val="superscript"/>
          <w:lang w:val="en-GB"/>
        </w:rPr>
        <w:endnoteReference w:id="7"/>
      </w:r>
    </w:p>
    <w:p w14:paraId="1C83B5A2" w14:textId="77777777" w:rsidR="00A03A9E" w:rsidRPr="00A03A9E" w:rsidRDefault="00A03A9E" w:rsidP="00A03A9E">
      <w:pPr>
        <w:spacing w:after="200" w:line="240" w:lineRule="auto"/>
        <w:jc w:val="both"/>
        <w:rPr>
          <w:rFonts w:cstheme="minorHAnsi"/>
          <w:b/>
          <w:sz w:val="28"/>
          <w:szCs w:val="28"/>
        </w:rPr>
      </w:pPr>
    </w:p>
    <w:p w14:paraId="03DBD8EE" w14:textId="77777777" w:rsidR="00A03A9E" w:rsidRPr="00A03A9E" w:rsidRDefault="00A03A9E" w:rsidP="00A03A9E">
      <w:pPr>
        <w:numPr>
          <w:ilvl w:val="0"/>
          <w:numId w:val="5"/>
        </w:numPr>
        <w:spacing w:after="200" w:line="240" w:lineRule="auto"/>
        <w:contextualSpacing/>
        <w:jc w:val="both"/>
        <w:rPr>
          <w:rFonts w:cstheme="minorHAnsi"/>
          <w:b/>
          <w:sz w:val="28"/>
          <w:szCs w:val="28"/>
        </w:rPr>
      </w:pPr>
      <w:r w:rsidRPr="00A03A9E">
        <w:rPr>
          <w:rFonts w:cstheme="minorHAnsi"/>
          <w:b/>
          <w:sz w:val="28"/>
          <w:szCs w:val="28"/>
        </w:rPr>
        <w:t>CONCLUSION</w:t>
      </w:r>
    </w:p>
    <w:p w14:paraId="241DC41B" w14:textId="77777777" w:rsidR="00A03A9E" w:rsidRPr="00A03A9E" w:rsidRDefault="00A03A9E" w:rsidP="00A03A9E">
      <w:pPr>
        <w:spacing w:after="200" w:line="240" w:lineRule="auto"/>
        <w:jc w:val="both"/>
        <w:rPr>
          <w:rFonts w:cstheme="minorHAnsi"/>
          <w:sz w:val="28"/>
          <w:szCs w:val="28"/>
        </w:rPr>
      </w:pPr>
      <w:r w:rsidRPr="00A03A9E">
        <w:rPr>
          <w:rFonts w:cstheme="minorHAnsi"/>
          <w:sz w:val="28"/>
          <w:szCs w:val="28"/>
        </w:rPr>
        <w:t xml:space="preserve">The development of any </w:t>
      </w:r>
      <w:r w:rsidRPr="00A03A9E">
        <w:rPr>
          <w:rFonts w:cstheme="minorHAnsi"/>
          <w:sz w:val="28"/>
          <w:szCs w:val="28"/>
          <w:vertAlign w:val="superscript"/>
        </w:rPr>
        <w:endnoteReference w:id="8"/>
      </w:r>
      <w:r w:rsidRPr="00A03A9E">
        <w:rPr>
          <w:rFonts w:cstheme="minorHAnsi"/>
          <w:sz w:val="28"/>
          <w:szCs w:val="28"/>
        </w:rPr>
        <w:t xml:space="preserve">country requires the participation of both men and women. But women have been historically marginalized in all areas including </w:t>
      </w:r>
      <w:r w:rsidRPr="00A03A9E">
        <w:rPr>
          <w:rFonts w:cstheme="minorHAnsi"/>
          <w:sz w:val="28"/>
          <w:szCs w:val="28"/>
        </w:rPr>
        <w:lastRenderedPageBreak/>
        <w:t xml:space="preserve">social, </w:t>
      </w:r>
      <w:proofErr w:type="gramStart"/>
      <w:r w:rsidRPr="00A03A9E">
        <w:rPr>
          <w:rFonts w:cstheme="minorHAnsi"/>
          <w:sz w:val="28"/>
          <w:szCs w:val="28"/>
        </w:rPr>
        <w:t>economic</w:t>
      </w:r>
      <w:proofErr w:type="gramEnd"/>
      <w:r w:rsidRPr="00A03A9E">
        <w:rPr>
          <w:rFonts w:cstheme="minorHAnsi"/>
          <w:sz w:val="28"/>
          <w:szCs w:val="28"/>
        </w:rPr>
        <w:t xml:space="preserve"> and political spheres.  The socio-economic status of Nigeria is precarious with women suffering more than men. </w:t>
      </w:r>
    </w:p>
    <w:p w14:paraId="24F908A4" w14:textId="77777777" w:rsidR="00A03A9E" w:rsidRPr="00A03A9E" w:rsidRDefault="00A03A9E" w:rsidP="00A03A9E">
      <w:pPr>
        <w:spacing w:after="200" w:line="240" w:lineRule="auto"/>
        <w:jc w:val="both"/>
        <w:rPr>
          <w:rFonts w:cstheme="minorHAnsi"/>
          <w:sz w:val="28"/>
          <w:szCs w:val="28"/>
        </w:rPr>
      </w:pPr>
      <w:r w:rsidRPr="00A03A9E">
        <w:rPr>
          <w:rFonts w:cstheme="minorHAnsi"/>
          <w:sz w:val="28"/>
          <w:szCs w:val="28"/>
        </w:rPr>
        <w:t xml:space="preserve">It has been shown by several studies that when women are empowered, the whole of society benefits. Similarly, it has been proven that women can realize their rights by addressing structural inequalities that constrain women. This can be done by increasing women’s access to control over and benefit from basic assets such as land, water, forest resources and capital; enabling women to have say in community affairs and higher political levels; advocating and </w:t>
      </w:r>
      <w:proofErr w:type="spellStart"/>
      <w:r w:rsidRPr="00A03A9E">
        <w:rPr>
          <w:rFonts w:cstheme="minorHAnsi"/>
          <w:sz w:val="28"/>
          <w:szCs w:val="28"/>
        </w:rPr>
        <w:t>co-ordinating</w:t>
      </w:r>
      <w:proofErr w:type="spellEnd"/>
      <w:r w:rsidRPr="00A03A9E">
        <w:rPr>
          <w:rFonts w:cstheme="minorHAnsi"/>
          <w:sz w:val="28"/>
          <w:szCs w:val="28"/>
        </w:rPr>
        <w:t xml:space="preserve"> efforts to increase investment in basic rural infrastructure and services; and gaining men’s support for women’s empowerment. </w:t>
      </w:r>
    </w:p>
    <w:p w14:paraId="00CD4456" w14:textId="099F7FDD" w:rsidR="00A03A9E" w:rsidRPr="00A03A9E" w:rsidRDefault="00A03A9E" w:rsidP="00A03A9E">
      <w:pPr>
        <w:spacing w:after="200" w:line="240" w:lineRule="auto"/>
        <w:jc w:val="both"/>
        <w:rPr>
          <w:rFonts w:cstheme="minorHAnsi"/>
          <w:bCs/>
          <w:sz w:val="28"/>
          <w:szCs w:val="28"/>
        </w:rPr>
      </w:pPr>
      <w:r w:rsidRPr="00A03A9E">
        <w:rPr>
          <w:rFonts w:cstheme="minorHAnsi"/>
          <w:bCs/>
          <w:sz w:val="28"/>
          <w:szCs w:val="28"/>
        </w:rPr>
        <w:t xml:space="preserve">Despite efforts in the past, little progress has been made on gender equality and women empowerment. There is therefore the need consider new strategies including women movement organizing, scale </w:t>
      </w:r>
      <w:r w:rsidR="009B0638">
        <w:rPr>
          <w:rFonts w:cstheme="minorHAnsi"/>
          <w:bCs/>
          <w:sz w:val="28"/>
          <w:szCs w:val="28"/>
        </w:rPr>
        <w:t xml:space="preserve">up </w:t>
      </w:r>
      <w:r w:rsidRPr="00A03A9E">
        <w:rPr>
          <w:rFonts w:cstheme="minorHAnsi"/>
          <w:bCs/>
          <w:sz w:val="28"/>
          <w:szCs w:val="28"/>
        </w:rPr>
        <w:t xml:space="preserve">of partnership with men, linkage to overall agenda to liberate the country from elite capture and framing the advocacy messages as beneficial to society as a whole and not </w:t>
      </w:r>
      <w:proofErr w:type="spellStart"/>
      <w:r w:rsidRPr="00A03A9E">
        <w:rPr>
          <w:rFonts w:cstheme="minorHAnsi"/>
          <w:bCs/>
          <w:sz w:val="28"/>
          <w:szCs w:val="28"/>
        </w:rPr>
        <w:t>favour</w:t>
      </w:r>
      <w:proofErr w:type="spellEnd"/>
      <w:r w:rsidRPr="00A03A9E">
        <w:rPr>
          <w:rFonts w:cstheme="minorHAnsi"/>
          <w:bCs/>
          <w:sz w:val="28"/>
          <w:szCs w:val="28"/>
        </w:rPr>
        <w:t xml:space="preserve"> done to women. </w:t>
      </w:r>
    </w:p>
    <w:p w14:paraId="5DC35907" w14:textId="77777777" w:rsidR="00A03A9E" w:rsidRPr="00A03A9E" w:rsidRDefault="00A03A9E" w:rsidP="00A03A9E">
      <w:pPr>
        <w:spacing w:after="200" w:line="240" w:lineRule="auto"/>
        <w:jc w:val="both"/>
        <w:rPr>
          <w:rFonts w:cstheme="minorHAnsi"/>
          <w:b/>
          <w:sz w:val="28"/>
          <w:szCs w:val="28"/>
        </w:rPr>
      </w:pPr>
    </w:p>
    <w:p w14:paraId="2A3B4DD1" w14:textId="77777777" w:rsidR="00A03A9E" w:rsidRPr="00A03A9E" w:rsidRDefault="00A03A9E" w:rsidP="00A03A9E">
      <w:pPr>
        <w:spacing w:after="200" w:line="240" w:lineRule="auto"/>
        <w:jc w:val="both"/>
        <w:rPr>
          <w:rFonts w:cstheme="minorHAnsi"/>
          <w:b/>
          <w:sz w:val="28"/>
          <w:szCs w:val="28"/>
        </w:rPr>
      </w:pPr>
      <w:r w:rsidRPr="00A03A9E">
        <w:rPr>
          <w:rFonts w:cstheme="minorHAnsi"/>
          <w:b/>
          <w:sz w:val="28"/>
          <w:szCs w:val="28"/>
        </w:rPr>
        <w:t>ENDNOTES</w:t>
      </w:r>
    </w:p>
    <w:sectPr w:rsidR="00A03A9E" w:rsidRPr="00A03A9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FC33B" w14:textId="77777777" w:rsidR="00F837FF" w:rsidRDefault="00F837FF" w:rsidP="00A03A9E">
      <w:pPr>
        <w:spacing w:after="0" w:line="240" w:lineRule="auto"/>
      </w:pPr>
      <w:r>
        <w:separator/>
      </w:r>
    </w:p>
  </w:endnote>
  <w:endnote w:type="continuationSeparator" w:id="0">
    <w:p w14:paraId="63B31DB2" w14:textId="77777777" w:rsidR="00F837FF" w:rsidRDefault="00F837FF" w:rsidP="00A03A9E">
      <w:pPr>
        <w:spacing w:after="0" w:line="240" w:lineRule="auto"/>
      </w:pPr>
      <w:r>
        <w:continuationSeparator/>
      </w:r>
    </w:p>
  </w:endnote>
  <w:endnote w:id="1">
    <w:p w14:paraId="40251BEC" w14:textId="77777777" w:rsidR="00A03A9E" w:rsidRDefault="00A03A9E" w:rsidP="00A03A9E">
      <w:pPr>
        <w:pStyle w:val="EndnoteText"/>
        <w:rPr>
          <w:lang w:val="en-GB"/>
        </w:rPr>
      </w:pPr>
      <w:r>
        <w:rPr>
          <w:rStyle w:val="EndnoteReference"/>
        </w:rPr>
        <w:endnoteRef/>
      </w:r>
      <w:r>
        <w:t xml:space="preserve"> Ibid</w:t>
      </w:r>
    </w:p>
  </w:endnote>
  <w:endnote w:id="2">
    <w:p w14:paraId="6AAD1422" w14:textId="77777777" w:rsidR="00A03A9E" w:rsidRDefault="00A03A9E" w:rsidP="00A03A9E">
      <w:pPr>
        <w:pStyle w:val="EndnoteText"/>
        <w:rPr>
          <w:lang w:val="en-GB"/>
        </w:rPr>
      </w:pPr>
      <w:r>
        <w:rPr>
          <w:rStyle w:val="EndnoteReference"/>
        </w:rPr>
        <w:endnoteRef/>
      </w:r>
      <w:r>
        <w:t xml:space="preserve"> </w:t>
      </w:r>
      <w:r>
        <w:rPr>
          <w:lang w:val="en-GB"/>
        </w:rPr>
        <w:t>British Council (2012), Gender in Nigeria Report 2012</w:t>
      </w:r>
    </w:p>
  </w:endnote>
  <w:endnote w:id="3">
    <w:p w14:paraId="0CEA4FAB" w14:textId="77777777" w:rsidR="00A03A9E" w:rsidRDefault="00A03A9E" w:rsidP="00A03A9E">
      <w:pPr>
        <w:pStyle w:val="EndnoteText"/>
        <w:rPr>
          <w:lang w:val="en-GB"/>
        </w:rPr>
      </w:pPr>
      <w:r>
        <w:rPr>
          <w:rStyle w:val="EndnoteReference"/>
        </w:rPr>
        <w:endnoteRef/>
      </w:r>
      <w:r>
        <w:t xml:space="preserve"> </w:t>
      </w:r>
      <w:r>
        <w:rPr>
          <w:lang w:val="en-GB"/>
        </w:rPr>
        <w:t>Ibid</w:t>
      </w:r>
    </w:p>
  </w:endnote>
  <w:endnote w:id="4">
    <w:p w14:paraId="13FF1B81" w14:textId="77777777" w:rsidR="00A03A9E" w:rsidRDefault="00A03A9E" w:rsidP="00A03A9E">
      <w:pPr>
        <w:pStyle w:val="EndnoteText"/>
        <w:rPr>
          <w:lang w:val="en-GB"/>
        </w:rPr>
      </w:pPr>
      <w:r>
        <w:rPr>
          <w:rStyle w:val="EndnoteReference"/>
        </w:rPr>
        <w:endnoteRef/>
      </w:r>
      <w:r>
        <w:t xml:space="preserve"> </w:t>
      </w:r>
      <w:r>
        <w:rPr>
          <w:lang w:val="en-GB"/>
        </w:rPr>
        <w:t xml:space="preserve">Macedo, K (2010) Op </w:t>
      </w:r>
      <w:proofErr w:type="spellStart"/>
      <w:r>
        <w:rPr>
          <w:lang w:val="en-GB"/>
        </w:rPr>
        <w:t>Cit</w:t>
      </w:r>
      <w:proofErr w:type="spellEnd"/>
    </w:p>
  </w:endnote>
  <w:endnote w:id="5">
    <w:p w14:paraId="3CCEE92C" w14:textId="77777777" w:rsidR="00A03A9E" w:rsidRDefault="00A03A9E" w:rsidP="00A03A9E">
      <w:pPr>
        <w:pStyle w:val="EndnoteText"/>
        <w:rPr>
          <w:lang w:val="en-GB"/>
        </w:rPr>
      </w:pPr>
      <w:r>
        <w:rPr>
          <w:rStyle w:val="EndnoteReference"/>
        </w:rPr>
        <w:endnoteRef/>
      </w:r>
      <w:r>
        <w:t xml:space="preserve"> </w:t>
      </w:r>
      <w:proofErr w:type="spellStart"/>
      <w:r>
        <w:rPr>
          <w:lang w:val="en-GB"/>
        </w:rPr>
        <w:t>Wolllack</w:t>
      </w:r>
      <w:proofErr w:type="spellEnd"/>
      <w:r>
        <w:rPr>
          <w:lang w:val="en-GB"/>
        </w:rPr>
        <w:t xml:space="preserve">, </w:t>
      </w:r>
      <w:proofErr w:type="gramStart"/>
      <w:r>
        <w:rPr>
          <w:lang w:val="en-GB"/>
        </w:rPr>
        <w:t>K(</w:t>
      </w:r>
      <w:proofErr w:type="gramEnd"/>
      <w:r>
        <w:rPr>
          <w:lang w:val="en-GB"/>
        </w:rPr>
        <w:t xml:space="preserve">2010) Op </w:t>
      </w:r>
      <w:proofErr w:type="spellStart"/>
      <w:r>
        <w:rPr>
          <w:lang w:val="en-GB"/>
        </w:rPr>
        <w:t>Cit</w:t>
      </w:r>
      <w:proofErr w:type="spellEnd"/>
    </w:p>
  </w:endnote>
  <w:endnote w:id="6">
    <w:p w14:paraId="68D4177F" w14:textId="77777777" w:rsidR="00A03A9E" w:rsidRDefault="00A03A9E" w:rsidP="00A03A9E">
      <w:pPr>
        <w:pStyle w:val="EndnoteText"/>
        <w:rPr>
          <w:lang w:val="en-GB"/>
        </w:rPr>
      </w:pPr>
      <w:r>
        <w:rPr>
          <w:rStyle w:val="EndnoteReference"/>
        </w:rPr>
        <w:endnoteRef/>
      </w:r>
      <w:r>
        <w:t xml:space="preserve"> IFAD (2003), Women as Agents of Change. Discussion Paper</w:t>
      </w:r>
    </w:p>
  </w:endnote>
  <w:endnote w:id="7">
    <w:p w14:paraId="2B964D29" w14:textId="77777777" w:rsidR="00A03A9E" w:rsidRDefault="00A03A9E" w:rsidP="00A03A9E">
      <w:pPr>
        <w:pStyle w:val="EndnoteText"/>
        <w:rPr>
          <w:lang w:val="en-GB"/>
        </w:rPr>
      </w:pPr>
      <w:r>
        <w:rPr>
          <w:rStyle w:val="EndnoteReference"/>
        </w:rPr>
        <w:endnoteRef/>
      </w:r>
      <w:r>
        <w:t xml:space="preserve"> </w:t>
      </w:r>
      <w:proofErr w:type="spellStart"/>
      <w:r>
        <w:t>IIbid</w:t>
      </w:r>
      <w:proofErr w:type="spellEnd"/>
    </w:p>
  </w:endnote>
  <w:endnote w:id="8">
    <w:p w14:paraId="401AF88F" w14:textId="77777777" w:rsidR="00A03A9E" w:rsidRDefault="00A03A9E" w:rsidP="00A03A9E">
      <w:pPr>
        <w:pStyle w:val="EndnoteText"/>
        <w:rPr>
          <w:lang w:val="en-GB"/>
        </w:rPr>
      </w:pPr>
      <w:r>
        <w:rPr>
          <w:rStyle w:val="EndnoteReference"/>
        </w:rPr>
        <w:endnoteRef/>
      </w:r>
      <w:r>
        <w:t xml:space="preserve"> </w:t>
      </w:r>
      <w:r>
        <w:rPr>
          <w:lang w:val="en-GB"/>
        </w:rPr>
        <w:t xml:space="preserve">UN Women-Generation Equality: Realizing Women’s Rights for an equal future.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2193448"/>
      <w:docPartObj>
        <w:docPartGallery w:val="Page Numbers (Bottom of Page)"/>
        <w:docPartUnique/>
      </w:docPartObj>
    </w:sdtPr>
    <w:sdtEndPr>
      <w:rPr>
        <w:noProof/>
      </w:rPr>
    </w:sdtEndPr>
    <w:sdtContent>
      <w:p w14:paraId="16B81393" w14:textId="08F8BAC6" w:rsidR="009B0638" w:rsidRDefault="009B06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316848" w14:textId="77777777" w:rsidR="000522BE" w:rsidRDefault="00F83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85269" w14:textId="77777777" w:rsidR="00F837FF" w:rsidRDefault="00F837FF" w:rsidP="00A03A9E">
      <w:pPr>
        <w:spacing w:after="0" w:line="240" w:lineRule="auto"/>
      </w:pPr>
      <w:r>
        <w:separator/>
      </w:r>
    </w:p>
  </w:footnote>
  <w:footnote w:type="continuationSeparator" w:id="0">
    <w:p w14:paraId="05780D0C" w14:textId="77777777" w:rsidR="00F837FF" w:rsidRDefault="00F837FF" w:rsidP="00A03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20C5"/>
    <w:multiLevelType w:val="multilevel"/>
    <w:tmpl w:val="98265B24"/>
    <w:lvl w:ilvl="0">
      <w:start w:val="2"/>
      <w:numFmt w:val="decimal"/>
      <w:lvlText w:val="%1.0."/>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 w15:restartNumberingAfterBreak="0">
    <w:nsid w:val="055F3C73"/>
    <w:multiLevelType w:val="hybridMultilevel"/>
    <w:tmpl w:val="790E74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A60713"/>
    <w:multiLevelType w:val="hybridMultilevel"/>
    <w:tmpl w:val="46C0BF9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E192F3B"/>
    <w:multiLevelType w:val="hybridMultilevel"/>
    <w:tmpl w:val="DE1C92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E8862EC"/>
    <w:multiLevelType w:val="hybridMultilevel"/>
    <w:tmpl w:val="9AE48420"/>
    <w:lvl w:ilvl="0" w:tplc="B54CBF3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DF22D36"/>
    <w:multiLevelType w:val="multilevel"/>
    <w:tmpl w:val="6D76AE90"/>
    <w:lvl w:ilvl="0">
      <w:start w:val="1"/>
      <w:numFmt w:val="decimal"/>
      <w:lvlText w:val="%1.0"/>
      <w:lvlJc w:val="left"/>
      <w:pPr>
        <w:ind w:left="720" w:hanging="720"/>
      </w:pPr>
      <w:rPr>
        <w:rFonts w:hint="default"/>
        <w:u w:val="single"/>
      </w:rPr>
    </w:lvl>
    <w:lvl w:ilvl="1">
      <w:start w:val="1"/>
      <w:numFmt w:val="decimal"/>
      <w:lvlText w:val="%1.%2"/>
      <w:lvlJc w:val="left"/>
      <w:pPr>
        <w:ind w:left="1440" w:hanging="720"/>
      </w:pPr>
      <w:rPr>
        <w:rFonts w:hint="default"/>
        <w:u w:val="single"/>
      </w:rPr>
    </w:lvl>
    <w:lvl w:ilvl="2">
      <w:start w:val="1"/>
      <w:numFmt w:val="decimal"/>
      <w:lvlText w:val="%1.%2.%3"/>
      <w:lvlJc w:val="left"/>
      <w:pPr>
        <w:ind w:left="2520" w:hanging="108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4320" w:hanging="1440"/>
      </w:pPr>
      <w:rPr>
        <w:rFonts w:hint="default"/>
        <w:u w:val="single"/>
      </w:rPr>
    </w:lvl>
    <w:lvl w:ilvl="5">
      <w:start w:val="1"/>
      <w:numFmt w:val="decimal"/>
      <w:lvlText w:val="%1.%2.%3.%4.%5.%6"/>
      <w:lvlJc w:val="left"/>
      <w:pPr>
        <w:ind w:left="5400" w:hanging="1800"/>
      </w:pPr>
      <w:rPr>
        <w:rFonts w:hint="default"/>
        <w:u w:val="single"/>
      </w:rPr>
    </w:lvl>
    <w:lvl w:ilvl="6">
      <w:start w:val="1"/>
      <w:numFmt w:val="decimal"/>
      <w:lvlText w:val="%1.%2.%3.%4.%5.%6.%7"/>
      <w:lvlJc w:val="left"/>
      <w:pPr>
        <w:ind w:left="6480" w:hanging="2160"/>
      </w:pPr>
      <w:rPr>
        <w:rFonts w:hint="default"/>
        <w:u w:val="single"/>
      </w:rPr>
    </w:lvl>
    <w:lvl w:ilvl="7">
      <w:start w:val="1"/>
      <w:numFmt w:val="decimal"/>
      <w:lvlText w:val="%1.%2.%3.%4.%5.%6.%7.%8"/>
      <w:lvlJc w:val="left"/>
      <w:pPr>
        <w:ind w:left="7560" w:hanging="2520"/>
      </w:pPr>
      <w:rPr>
        <w:rFonts w:hint="default"/>
        <w:u w:val="single"/>
      </w:rPr>
    </w:lvl>
    <w:lvl w:ilvl="8">
      <w:start w:val="1"/>
      <w:numFmt w:val="decimal"/>
      <w:lvlText w:val="%1.%2.%3.%4.%5.%6.%7.%8.%9"/>
      <w:lvlJc w:val="left"/>
      <w:pPr>
        <w:ind w:left="8280" w:hanging="2520"/>
      </w:pPr>
      <w:rPr>
        <w:rFonts w:hint="default"/>
        <w:u w:val="single"/>
      </w:rPr>
    </w:lvl>
  </w:abstractNum>
  <w:abstractNum w:abstractNumId="6" w15:restartNumberingAfterBreak="0">
    <w:nsid w:val="6E2B4091"/>
    <w:multiLevelType w:val="hybridMultilevel"/>
    <w:tmpl w:val="7F9E58E4"/>
    <w:lvl w:ilvl="0" w:tplc="08090001">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start w:val="1"/>
      <w:numFmt w:val="bullet"/>
      <w:lvlText w:val=""/>
      <w:lvlJc w:val="left"/>
      <w:pPr>
        <w:ind w:left="2640" w:hanging="360"/>
      </w:pPr>
      <w:rPr>
        <w:rFonts w:ascii="Wingdings" w:hAnsi="Wingdings" w:hint="default"/>
      </w:rPr>
    </w:lvl>
    <w:lvl w:ilvl="3" w:tplc="08090001">
      <w:start w:val="1"/>
      <w:numFmt w:val="bullet"/>
      <w:lvlText w:val=""/>
      <w:lvlJc w:val="left"/>
      <w:pPr>
        <w:ind w:left="3360" w:hanging="360"/>
      </w:pPr>
      <w:rPr>
        <w:rFonts w:ascii="Symbol" w:hAnsi="Symbol" w:hint="default"/>
      </w:rPr>
    </w:lvl>
    <w:lvl w:ilvl="4" w:tplc="08090003">
      <w:start w:val="1"/>
      <w:numFmt w:val="bullet"/>
      <w:lvlText w:val="o"/>
      <w:lvlJc w:val="left"/>
      <w:pPr>
        <w:ind w:left="4080" w:hanging="360"/>
      </w:pPr>
      <w:rPr>
        <w:rFonts w:ascii="Courier New" w:hAnsi="Courier New" w:cs="Courier New" w:hint="default"/>
      </w:rPr>
    </w:lvl>
    <w:lvl w:ilvl="5" w:tplc="08090005">
      <w:start w:val="1"/>
      <w:numFmt w:val="bullet"/>
      <w:lvlText w:val=""/>
      <w:lvlJc w:val="left"/>
      <w:pPr>
        <w:ind w:left="4800" w:hanging="360"/>
      </w:pPr>
      <w:rPr>
        <w:rFonts w:ascii="Wingdings" w:hAnsi="Wingdings" w:hint="default"/>
      </w:rPr>
    </w:lvl>
    <w:lvl w:ilvl="6" w:tplc="08090001">
      <w:start w:val="1"/>
      <w:numFmt w:val="bullet"/>
      <w:lvlText w:val=""/>
      <w:lvlJc w:val="left"/>
      <w:pPr>
        <w:ind w:left="5520" w:hanging="360"/>
      </w:pPr>
      <w:rPr>
        <w:rFonts w:ascii="Symbol" w:hAnsi="Symbol" w:hint="default"/>
      </w:rPr>
    </w:lvl>
    <w:lvl w:ilvl="7" w:tplc="08090003">
      <w:start w:val="1"/>
      <w:numFmt w:val="bullet"/>
      <w:lvlText w:val="o"/>
      <w:lvlJc w:val="left"/>
      <w:pPr>
        <w:ind w:left="6240" w:hanging="360"/>
      </w:pPr>
      <w:rPr>
        <w:rFonts w:ascii="Courier New" w:hAnsi="Courier New" w:cs="Courier New" w:hint="default"/>
      </w:rPr>
    </w:lvl>
    <w:lvl w:ilvl="8" w:tplc="08090005">
      <w:start w:val="1"/>
      <w:numFmt w:val="bullet"/>
      <w:lvlText w:val=""/>
      <w:lvlJc w:val="left"/>
      <w:pPr>
        <w:ind w:left="6960" w:hanging="360"/>
      </w:pPr>
      <w:rPr>
        <w:rFonts w:ascii="Wingdings" w:hAnsi="Wingdings" w:hint="default"/>
      </w:rPr>
    </w:lvl>
  </w:abstractNum>
  <w:num w:numId="1">
    <w:abstractNumId w:val="6"/>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B8"/>
    <w:rsid w:val="000D2C30"/>
    <w:rsid w:val="005E03DE"/>
    <w:rsid w:val="006D7153"/>
    <w:rsid w:val="00757202"/>
    <w:rsid w:val="009056B5"/>
    <w:rsid w:val="009B0638"/>
    <w:rsid w:val="009E0BB8"/>
    <w:rsid w:val="00A03A9E"/>
    <w:rsid w:val="00F45C39"/>
    <w:rsid w:val="00F83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F2F2"/>
  <w15:chartTrackingRefBased/>
  <w15:docId w15:val="{7E5D47CE-C3E7-4B86-989B-0FB21AB6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3DE"/>
    <w:pPr>
      <w:spacing w:line="252"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3DE"/>
    <w:pPr>
      <w:ind w:left="720"/>
      <w:contextualSpacing/>
    </w:pPr>
  </w:style>
  <w:style w:type="paragraph" w:styleId="EndnoteText">
    <w:name w:val="endnote text"/>
    <w:basedOn w:val="Normal"/>
    <w:link w:val="EndnoteTextChar"/>
    <w:semiHidden/>
    <w:unhideWhenUsed/>
    <w:rsid w:val="00A03A9E"/>
    <w:pPr>
      <w:spacing w:after="0" w:line="240" w:lineRule="auto"/>
    </w:pPr>
    <w:rPr>
      <w:sz w:val="20"/>
      <w:szCs w:val="20"/>
    </w:rPr>
  </w:style>
  <w:style w:type="character" w:customStyle="1" w:styleId="EndnoteTextChar">
    <w:name w:val="Endnote Text Char"/>
    <w:basedOn w:val="DefaultParagraphFont"/>
    <w:link w:val="EndnoteText"/>
    <w:semiHidden/>
    <w:rsid w:val="00A03A9E"/>
    <w:rPr>
      <w:sz w:val="20"/>
      <w:szCs w:val="20"/>
      <w:lang w:val="en-US"/>
    </w:rPr>
  </w:style>
  <w:style w:type="character" w:styleId="EndnoteReference">
    <w:name w:val="endnote reference"/>
    <w:basedOn w:val="DefaultParagraphFont"/>
    <w:semiHidden/>
    <w:unhideWhenUsed/>
    <w:rsid w:val="00A03A9E"/>
    <w:rPr>
      <w:vertAlign w:val="superscript"/>
    </w:rPr>
  </w:style>
  <w:style w:type="paragraph" w:styleId="Footer">
    <w:name w:val="footer"/>
    <w:basedOn w:val="Normal"/>
    <w:link w:val="FooterChar"/>
    <w:uiPriority w:val="99"/>
    <w:unhideWhenUsed/>
    <w:rsid w:val="00A03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A9E"/>
    <w:rPr>
      <w:lang w:val="en-US"/>
    </w:rPr>
  </w:style>
  <w:style w:type="paragraph" w:styleId="Header">
    <w:name w:val="header"/>
    <w:basedOn w:val="Normal"/>
    <w:link w:val="HeaderChar"/>
    <w:uiPriority w:val="99"/>
    <w:unhideWhenUsed/>
    <w:rsid w:val="009B0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63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66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iveigbuzor@yahoo.co.uk" TargetMode="External"/><Relationship Id="rId3" Type="http://schemas.openxmlformats.org/officeDocument/2006/relationships/settings" Target="settings.xml"/><Relationship Id="rId7" Type="http://schemas.openxmlformats.org/officeDocument/2006/relationships/hyperlink" Target="http://www.otiveigbuz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Otive Igbuzor</dc:creator>
  <cp:keywords/>
  <dc:description/>
  <cp:lastModifiedBy>Otive Igbuzor</cp:lastModifiedBy>
  <cp:revision>4</cp:revision>
  <cp:lastPrinted>2021-03-10T12:06:00Z</cp:lastPrinted>
  <dcterms:created xsi:type="dcterms:W3CDTF">2021-03-10T11:55:00Z</dcterms:created>
  <dcterms:modified xsi:type="dcterms:W3CDTF">2021-03-10T12:07:00Z</dcterms:modified>
</cp:coreProperties>
</file>